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A60963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BD1A83">
        <w:rPr>
          <w:bCs/>
          <w:noProof w:val="0"/>
          <w:sz w:val="24"/>
          <w:szCs w:val="24"/>
        </w:rPr>
        <w:t>7545</w:t>
      </w:r>
    </w:p>
    <w:p w14:paraId="11776FA6" w14:textId="36405270"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006C10">
        <w:rPr>
          <w:rFonts w:eastAsia="SimSun"/>
          <w:bCs/>
          <w:sz w:val="24"/>
          <w:szCs w:val="24"/>
          <w:lang w:eastAsia="zh-CN"/>
        </w:rPr>
        <w:t>7</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F3BD3D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F07D9">
        <w:rPr>
          <w:rFonts w:cs="Arial"/>
          <w:b/>
          <w:bCs/>
          <w:sz w:val="24"/>
        </w:rPr>
        <w:t>8</w:t>
      </w:r>
      <w:r w:rsidR="00927479">
        <w:rPr>
          <w:rFonts w:cs="Arial"/>
          <w:b/>
          <w:bCs/>
          <w:sz w:val="24"/>
        </w:rPr>
        <w:t>.3.2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10F076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01D09">
        <w:rPr>
          <w:rFonts w:ascii="Arial" w:hAnsi="Arial" w:cs="Arial"/>
          <w:b/>
          <w:bCs/>
          <w:sz w:val="24"/>
        </w:rPr>
        <w:t>NW Energy Saving</w:t>
      </w:r>
    </w:p>
    <w:p w14:paraId="25F387E8" w14:textId="59469F6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01D09" w:rsidRPr="00001D09">
        <w:rPr>
          <w:rFonts w:ascii="Arial" w:hAnsi="Arial" w:cs="Arial"/>
          <w:b/>
          <w:bCs/>
          <w:sz w:val="24"/>
        </w:rPr>
        <w:t>FS_Netw_Energy_NR</w:t>
      </w:r>
      <w:proofErr w:type="spellEnd"/>
      <w:r w:rsidRPr="00112F1A">
        <w:rPr>
          <w:rFonts w:ascii="Arial" w:hAnsi="Arial" w:cs="Arial"/>
          <w:b/>
          <w:bCs/>
          <w:sz w:val="24"/>
        </w:rPr>
        <w:t xml:space="preserve"> </w:t>
      </w:r>
      <w:r>
        <w:rPr>
          <w:rFonts w:ascii="Arial" w:hAnsi="Arial" w:cs="Arial"/>
          <w:b/>
          <w:bCs/>
          <w:sz w:val="24"/>
        </w:rPr>
        <w:t xml:space="preserve">- Release </w:t>
      </w:r>
      <w:r w:rsidR="00001D0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868CC4C" w:rsidR="009339CB" w:rsidRDefault="00001D09" w:rsidP="009339CB">
      <w:r>
        <w:t>RAN2 is starting to work on study item on NW energy saving (RP-220297)</w:t>
      </w:r>
      <w:r w:rsidR="005534D2">
        <w:t xml:space="preserve"> with the scope:</w:t>
      </w:r>
    </w:p>
    <w:p w14:paraId="0FC0E4F8" w14:textId="77777777" w:rsidR="005534D2" w:rsidRPr="005534D2" w:rsidRDefault="005534D2" w:rsidP="005534D2">
      <w:pPr>
        <w:spacing w:after="0"/>
        <w:rPr>
          <w:bCs/>
          <w:i/>
          <w:iCs/>
          <w:lang w:eastAsia="en-GB"/>
        </w:rPr>
      </w:pPr>
      <w:r w:rsidRPr="005534D2">
        <w:rPr>
          <w:bCs/>
          <w:i/>
          <w:iCs/>
        </w:rPr>
        <w:t>The objectives of the study are the following:</w:t>
      </w:r>
    </w:p>
    <w:p w14:paraId="761CBB4F" w14:textId="77777777" w:rsidR="005534D2" w:rsidRPr="005534D2" w:rsidRDefault="005534D2" w:rsidP="005534D2">
      <w:pPr>
        <w:spacing w:after="0"/>
        <w:rPr>
          <w:bCs/>
          <w:i/>
          <w:iCs/>
        </w:rPr>
      </w:pPr>
    </w:p>
    <w:p w14:paraId="474AAEE6" w14:textId="77777777" w:rsidR="005534D2" w:rsidRPr="005534D2" w:rsidRDefault="005534D2" w:rsidP="005534D2">
      <w:pPr>
        <w:numPr>
          <w:ilvl w:val="0"/>
          <w:numId w:val="8"/>
        </w:numPr>
        <w:overflowPunct w:val="0"/>
        <w:autoSpaceDE w:val="0"/>
        <w:autoSpaceDN w:val="0"/>
        <w:adjustRightInd w:val="0"/>
        <w:spacing w:after="0"/>
        <w:ind w:leftChars="100" w:left="620"/>
        <w:rPr>
          <w:bCs/>
          <w:i/>
          <w:iCs/>
        </w:rPr>
      </w:pPr>
      <w:r w:rsidRPr="005534D2">
        <w:rPr>
          <w:bCs/>
          <w:i/>
          <w:iCs/>
        </w:rPr>
        <w:t>Definition of a base station energy consumption model [RAN1]</w:t>
      </w:r>
    </w:p>
    <w:p w14:paraId="1724884C"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lang w:val="en-US"/>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5534D2">
        <w:rPr>
          <w:bCs/>
          <w:i/>
          <w:iCs/>
          <w:lang w:val="en-US"/>
        </w:rPr>
        <w:t>TxRU</w:t>
      </w:r>
      <w:proofErr w:type="spellEnd"/>
      <w:r w:rsidRPr="005534D2">
        <w:rPr>
          <w:bCs/>
          <w:i/>
          <w:iCs/>
          <w:lang w:val="en-US"/>
        </w:rPr>
        <w:t xml:space="preserve">, base station load, </w:t>
      </w:r>
      <w:proofErr w:type="spellStart"/>
      <w:r w:rsidRPr="005534D2">
        <w:rPr>
          <w:bCs/>
          <w:i/>
          <w:iCs/>
          <w:lang w:val="en-US"/>
        </w:rPr>
        <w:t>etc</w:t>
      </w:r>
      <w:proofErr w:type="spellEnd"/>
      <w:r w:rsidRPr="005534D2">
        <w:rPr>
          <w:bCs/>
          <w:i/>
          <w:iCs/>
          <w:lang w:val="en-US"/>
        </w:rPr>
        <w:t>), sleep states and the associated transition times, and one or more reference parameters/configurations.</w:t>
      </w:r>
    </w:p>
    <w:p w14:paraId="6F8D7DCF" w14:textId="77777777" w:rsidR="005534D2" w:rsidRPr="005534D2" w:rsidRDefault="005534D2" w:rsidP="005534D2">
      <w:pPr>
        <w:spacing w:after="0"/>
        <w:ind w:leftChars="400" w:left="800"/>
        <w:rPr>
          <w:bCs/>
          <w:i/>
          <w:iCs/>
          <w:lang w:val="en-US"/>
        </w:rPr>
      </w:pPr>
    </w:p>
    <w:p w14:paraId="222062DD" w14:textId="77777777" w:rsidR="005534D2" w:rsidRPr="005534D2" w:rsidRDefault="005534D2" w:rsidP="005534D2">
      <w:pPr>
        <w:numPr>
          <w:ilvl w:val="0"/>
          <w:numId w:val="8"/>
        </w:numPr>
        <w:overflowPunct w:val="0"/>
        <w:autoSpaceDE w:val="0"/>
        <w:autoSpaceDN w:val="0"/>
        <w:adjustRightInd w:val="0"/>
        <w:spacing w:after="0"/>
        <w:ind w:leftChars="100" w:left="620"/>
        <w:rPr>
          <w:bCs/>
          <w:i/>
          <w:iCs/>
        </w:rPr>
      </w:pPr>
      <w:r w:rsidRPr="005534D2">
        <w:rPr>
          <w:bCs/>
          <w:i/>
          <w:iCs/>
        </w:rPr>
        <w:t>Definition of an evaluation methodology and KPIs [RAN1]</w:t>
      </w:r>
    </w:p>
    <w:p w14:paraId="4F7D8B15"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lang w:val="en-US"/>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sidRPr="005534D2">
        <w:rPr>
          <w:i/>
          <w:iCs/>
          <w:lang w:eastAsia="zh-CN"/>
        </w:rPr>
        <w:t>SLA assurance related KPIs</w:t>
      </w:r>
      <w:r w:rsidRPr="005534D2">
        <w:rPr>
          <w:bCs/>
          <w:i/>
          <w:iCs/>
          <w:lang w:val="en-US"/>
        </w:rPr>
        <w:t>), energy efficiency, and UE power consumption, complexity. The evaluation methodology should not focus on a single KPI, and should reuse existing KPIs whenever applicable; where existing KPIs are found to be insufficient new KPIs may be developed as needed.</w:t>
      </w:r>
    </w:p>
    <w:p w14:paraId="1E4D7375" w14:textId="77777777" w:rsidR="005534D2" w:rsidRPr="005534D2" w:rsidRDefault="005534D2" w:rsidP="005534D2">
      <w:pPr>
        <w:spacing w:after="0"/>
        <w:ind w:left="709"/>
        <w:jc w:val="both"/>
        <w:rPr>
          <w:bCs/>
          <w:i/>
          <w:iCs/>
          <w:lang w:val="en-US"/>
        </w:rPr>
      </w:pPr>
      <w:r w:rsidRPr="005534D2">
        <w:rPr>
          <w:bCs/>
          <w:i/>
          <w:iCs/>
          <w:lang w:val="en-US"/>
        </w:rPr>
        <w:t>Note: WGs will decide KPIs to evaluate and how.</w:t>
      </w:r>
    </w:p>
    <w:p w14:paraId="1C530647" w14:textId="77777777" w:rsidR="005534D2" w:rsidRPr="005534D2" w:rsidRDefault="005534D2" w:rsidP="005534D2">
      <w:pPr>
        <w:spacing w:after="0"/>
        <w:ind w:leftChars="400" w:left="800"/>
        <w:rPr>
          <w:bCs/>
          <w:i/>
          <w:iCs/>
          <w:lang w:val="en-US"/>
        </w:rPr>
      </w:pPr>
    </w:p>
    <w:p w14:paraId="3824A32A" w14:textId="77777777" w:rsidR="005534D2" w:rsidRPr="005534D2" w:rsidRDefault="005534D2" w:rsidP="005534D2">
      <w:pPr>
        <w:numPr>
          <w:ilvl w:val="0"/>
          <w:numId w:val="8"/>
        </w:numPr>
        <w:overflowPunct w:val="0"/>
        <w:autoSpaceDE w:val="0"/>
        <w:autoSpaceDN w:val="0"/>
        <w:adjustRightInd w:val="0"/>
        <w:spacing w:after="0"/>
        <w:ind w:leftChars="100" w:left="620"/>
        <w:rPr>
          <w:bCs/>
          <w:i/>
          <w:iCs/>
          <w:highlight w:val="yellow"/>
        </w:rPr>
      </w:pPr>
      <w:r w:rsidRPr="005534D2">
        <w:rPr>
          <w:bCs/>
          <w:i/>
          <w:iCs/>
          <w:highlight w:val="yellow"/>
        </w:rPr>
        <w:t xml:space="preserve">Study and identify techniques on the </w:t>
      </w:r>
      <w:proofErr w:type="spellStart"/>
      <w:r w:rsidRPr="005534D2">
        <w:rPr>
          <w:bCs/>
          <w:i/>
          <w:iCs/>
          <w:highlight w:val="yellow"/>
        </w:rPr>
        <w:t>gNB</w:t>
      </w:r>
      <w:proofErr w:type="spellEnd"/>
      <w:r w:rsidRPr="005534D2">
        <w:rPr>
          <w:bCs/>
          <w:i/>
          <w:iCs/>
          <w:highlight w:val="yellow"/>
        </w:rPr>
        <w:t xml:space="preserve"> and UE side to improve network energy savings in terms of both BS transmission and reception, which may include:</w:t>
      </w:r>
    </w:p>
    <w:p w14:paraId="70946622"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highlight w:val="yellow"/>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5534D2">
        <w:rPr>
          <w:i/>
          <w:iCs/>
          <w:highlight w:val="yellow"/>
          <w:lang w:eastAsia="zh-CN"/>
        </w:rPr>
        <w:t>and potential UE assistance information</w:t>
      </w:r>
      <w:r w:rsidRPr="005534D2">
        <w:rPr>
          <w:bCs/>
          <w:i/>
          <w:iCs/>
          <w:highlight w:val="yellow"/>
          <w:lang w:val="en-US"/>
        </w:rPr>
        <w:t xml:space="preserve"> [RAN1, RAN2</w:t>
      </w:r>
      <w:r w:rsidRPr="005534D2">
        <w:rPr>
          <w:bCs/>
          <w:i/>
          <w:iCs/>
          <w:lang w:val="en-US"/>
        </w:rPr>
        <w:t>]</w:t>
      </w:r>
    </w:p>
    <w:p w14:paraId="081F2B6E"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lang w:val="en-US"/>
        </w:rPr>
        <w:t>Information exchange/coordination over network interfaces [RAN3]</w:t>
      </w:r>
    </w:p>
    <w:p w14:paraId="2ED1BEDA" w14:textId="77777777" w:rsidR="005534D2" w:rsidRPr="005534D2" w:rsidRDefault="005534D2" w:rsidP="005534D2">
      <w:pPr>
        <w:spacing w:after="0"/>
        <w:ind w:left="709"/>
        <w:jc w:val="both"/>
        <w:rPr>
          <w:bCs/>
          <w:i/>
          <w:iCs/>
          <w:lang w:val="en-US"/>
        </w:rPr>
      </w:pPr>
      <w:r w:rsidRPr="005534D2">
        <w:rPr>
          <w:i/>
          <w:iCs/>
        </w:rPr>
        <w:t>Note: Other techniques are not precluded</w:t>
      </w:r>
    </w:p>
    <w:p w14:paraId="3F938B42" w14:textId="77777777" w:rsidR="005534D2" w:rsidRPr="005534D2" w:rsidRDefault="005534D2" w:rsidP="005534D2">
      <w:pPr>
        <w:spacing w:after="0"/>
        <w:rPr>
          <w:bCs/>
          <w:i/>
          <w:iCs/>
          <w:lang w:val="en-US"/>
        </w:rPr>
      </w:pPr>
    </w:p>
    <w:p w14:paraId="1A52498E" w14:textId="77777777" w:rsidR="005534D2" w:rsidRPr="005534D2" w:rsidRDefault="005534D2" w:rsidP="005534D2">
      <w:pPr>
        <w:spacing w:after="0"/>
        <w:rPr>
          <w:bCs/>
          <w:i/>
          <w:iCs/>
          <w:lang w:val="en-US"/>
        </w:rPr>
      </w:pPr>
      <w:r w:rsidRPr="005534D2">
        <w:rPr>
          <w:bCs/>
          <w:i/>
          <w:iCs/>
          <w:highlight w:val="yellow"/>
          <w:lang w:val="en-US"/>
        </w:rPr>
        <w:t>The study should prioritize idle/empty and low/medium load scenarios (the exact definition of such loads is left to the study), and different loads among carriers and neighbor cells are allowed.</w:t>
      </w:r>
      <w:r w:rsidRPr="005534D2">
        <w:rPr>
          <w:bCs/>
          <w:i/>
          <w:iCs/>
          <w:lang w:val="en-US"/>
        </w:rPr>
        <w:t xml:space="preserve"> </w:t>
      </w:r>
    </w:p>
    <w:p w14:paraId="61DC999C" w14:textId="77777777" w:rsidR="005534D2" w:rsidRPr="005534D2" w:rsidRDefault="005534D2" w:rsidP="005534D2">
      <w:pPr>
        <w:spacing w:after="0"/>
        <w:rPr>
          <w:bCs/>
          <w:i/>
          <w:iCs/>
          <w:lang w:val="en-US"/>
        </w:rPr>
      </w:pPr>
    </w:p>
    <w:p w14:paraId="66FDEB62" w14:textId="77777777" w:rsidR="005534D2" w:rsidRPr="005534D2" w:rsidRDefault="005534D2" w:rsidP="005534D2">
      <w:pPr>
        <w:spacing w:after="0"/>
        <w:rPr>
          <w:bCs/>
          <w:i/>
          <w:iCs/>
          <w:lang w:val="en-US"/>
        </w:rPr>
      </w:pPr>
      <w:r w:rsidRPr="005534D2">
        <w:rPr>
          <w:bCs/>
          <w:i/>
          <w:iCs/>
          <w:lang w:val="en-U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363BF627" w14:textId="77777777" w:rsidR="005534D2" w:rsidRPr="005534D2" w:rsidRDefault="005534D2" w:rsidP="005534D2">
      <w:pPr>
        <w:spacing w:after="0"/>
        <w:rPr>
          <w:bCs/>
          <w:i/>
          <w:iCs/>
          <w:lang w:val="en-US"/>
        </w:rPr>
      </w:pPr>
    </w:p>
    <w:p w14:paraId="355F110F" w14:textId="77777777" w:rsidR="005534D2" w:rsidRPr="005534D2" w:rsidRDefault="005534D2" w:rsidP="005534D2">
      <w:pPr>
        <w:spacing w:after="0"/>
        <w:rPr>
          <w:bCs/>
          <w:i/>
          <w:iCs/>
          <w:lang w:val="en-US"/>
        </w:rPr>
      </w:pPr>
      <w:r w:rsidRPr="005534D2">
        <w:rPr>
          <w:bCs/>
          <w:i/>
          <w:iCs/>
          <w:lang w:val="en-US"/>
        </w:rPr>
        <w:t>The following example scenarios are listed in no particular order.</w:t>
      </w:r>
    </w:p>
    <w:p w14:paraId="1B1E2C97"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Urban micro in FR1, including TDD massive MIMO (note: this scenario can also model small cells)</w:t>
      </w:r>
    </w:p>
    <w:p w14:paraId="6FA162E9"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FR2 beam-based scenarios (note: this scenario can also model small cells)</w:t>
      </w:r>
    </w:p>
    <w:p w14:paraId="1D5C7E7B"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Urban/Rural macro in FR1 with/without DSS (no impact to LTE expected in case of DSS)</w:t>
      </w:r>
    </w:p>
    <w:p w14:paraId="006CF5A7"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 xml:space="preserve">EN-DC/NR-DC macro with FDD </w:t>
      </w:r>
      <w:proofErr w:type="spellStart"/>
      <w:r w:rsidRPr="005534D2">
        <w:rPr>
          <w:bCs/>
          <w:i/>
          <w:iCs/>
          <w:lang w:val="en-US"/>
        </w:rPr>
        <w:t>PCell</w:t>
      </w:r>
      <w:proofErr w:type="spellEnd"/>
      <w:r w:rsidRPr="005534D2">
        <w:rPr>
          <w:bCs/>
          <w:i/>
          <w:iCs/>
          <w:lang w:val="en-US"/>
        </w:rPr>
        <w:t xml:space="preserve"> and TDD/Massive MIMO on higher FR1/FR2 frequency</w:t>
      </w:r>
    </w:p>
    <w:p w14:paraId="6F18A749" w14:textId="77777777" w:rsidR="005534D2" w:rsidRPr="005534D2" w:rsidRDefault="005534D2" w:rsidP="005534D2">
      <w:pPr>
        <w:spacing w:after="0"/>
        <w:rPr>
          <w:bCs/>
          <w:i/>
          <w:iCs/>
          <w:lang w:val="en-US"/>
        </w:rPr>
      </w:pPr>
    </w:p>
    <w:p w14:paraId="1FD68E63" w14:textId="77777777" w:rsidR="005534D2" w:rsidRPr="005534D2" w:rsidRDefault="005534D2" w:rsidP="005534D2">
      <w:pPr>
        <w:spacing w:after="0"/>
        <w:rPr>
          <w:bCs/>
          <w:i/>
          <w:iCs/>
          <w:lang w:val="en-US"/>
        </w:rPr>
      </w:pPr>
      <w:r w:rsidRPr="005534D2">
        <w:rPr>
          <w:bCs/>
          <w:i/>
          <w:iCs/>
          <w:lang w:val="en-US"/>
        </w:rPr>
        <w:t>Note 1: legacy UEs should be able to continue accessing a network implementing Rel-18 network energy savings techniques, with the possible exception of techniques developed specifically for greenfield deployments.</w:t>
      </w:r>
    </w:p>
    <w:p w14:paraId="05213C84" w14:textId="77777777" w:rsidR="005534D2" w:rsidRPr="005534D2" w:rsidRDefault="005534D2" w:rsidP="005534D2">
      <w:pPr>
        <w:spacing w:after="0"/>
        <w:rPr>
          <w:bCs/>
          <w:i/>
          <w:iCs/>
          <w:lang w:val="en-US"/>
        </w:rPr>
      </w:pPr>
    </w:p>
    <w:p w14:paraId="671B518B" w14:textId="77777777" w:rsidR="005534D2" w:rsidRPr="005534D2" w:rsidRDefault="005534D2" w:rsidP="005534D2">
      <w:pPr>
        <w:spacing w:after="0"/>
        <w:rPr>
          <w:bCs/>
          <w:i/>
          <w:iCs/>
          <w:lang w:val="en-US"/>
        </w:rPr>
      </w:pPr>
      <w:r w:rsidRPr="005534D2">
        <w:rPr>
          <w:bCs/>
          <w:i/>
          <w:iCs/>
          <w:lang w:val="en-US"/>
        </w:rPr>
        <w:lastRenderedPageBreak/>
        <w:t>Note 2: the study of energy savings specifically for IAB is not part of the scope.</w:t>
      </w:r>
    </w:p>
    <w:p w14:paraId="1E14272D" w14:textId="77777777" w:rsidR="005534D2" w:rsidRPr="005534D2" w:rsidRDefault="005534D2" w:rsidP="005534D2">
      <w:pPr>
        <w:spacing w:after="0"/>
        <w:rPr>
          <w:bCs/>
          <w:i/>
          <w:iCs/>
          <w:lang w:val="en-US"/>
        </w:rPr>
      </w:pPr>
    </w:p>
    <w:p w14:paraId="062FAF7C" w14:textId="77777777" w:rsidR="005534D2" w:rsidRPr="005534D2" w:rsidRDefault="005534D2" w:rsidP="005534D2">
      <w:pPr>
        <w:spacing w:after="0"/>
        <w:rPr>
          <w:bCs/>
          <w:i/>
          <w:iCs/>
        </w:rPr>
      </w:pPr>
      <w:r w:rsidRPr="005534D2">
        <w:rPr>
          <w:bCs/>
          <w:i/>
          <w:iCs/>
        </w:rPr>
        <w:t>The study should coordinate with RAN4 as needed.</w:t>
      </w:r>
    </w:p>
    <w:p w14:paraId="35FE838F" w14:textId="77777777" w:rsidR="005534D2" w:rsidRDefault="005534D2" w:rsidP="009339CB">
      <w:pPr>
        <w:rPr>
          <w:i/>
          <w:iCs/>
        </w:rPr>
      </w:pPr>
    </w:p>
    <w:p w14:paraId="690C0562" w14:textId="30A92B5D" w:rsidR="00E57DBB" w:rsidRDefault="00E57DBB" w:rsidP="009339CB">
      <w:r>
        <w:t xml:space="preserve">RAN2 </w:t>
      </w:r>
      <w:r w:rsidR="00CD733D">
        <w:t xml:space="preserve">objectives </w:t>
      </w:r>
      <w:r w:rsidR="0090702F">
        <w:t>are</w:t>
      </w:r>
      <w:r w:rsidR="00CD733D">
        <w:t xml:space="preserve"> to identify possible techniques to improve NW energy efficiency </w:t>
      </w:r>
      <w:r w:rsidR="009564B1">
        <w:t xml:space="preserve">for base station transmission and reception. </w:t>
      </w:r>
      <w:r w:rsidR="0096078A">
        <w:t xml:space="preserve">The work </w:t>
      </w:r>
      <w:r w:rsidR="00F517A5">
        <w:t>item does not mention separately CONNECTED and IDLE</w:t>
      </w:r>
      <w:r w:rsidR="00422EE7">
        <w:t>/INACTIVE</w:t>
      </w:r>
      <w:r w:rsidR="00F517A5">
        <w:t xml:space="preserve"> techniques but </w:t>
      </w:r>
      <w:r w:rsidR="00422EE7">
        <w:t xml:space="preserve">the techniques that </w:t>
      </w:r>
      <w:r w:rsidR="00F517A5">
        <w:t xml:space="preserve">target </w:t>
      </w:r>
      <w:r w:rsidR="00422EE7">
        <w:t xml:space="preserve">these </w:t>
      </w:r>
      <w:r w:rsidR="00F517A5">
        <w:t>different states will likely</w:t>
      </w:r>
      <w:r w:rsidR="00422EE7">
        <w:t xml:space="preserve"> differ</w:t>
      </w:r>
      <w:r w:rsidR="00F517A5">
        <w:t>.</w:t>
      </w:r>
      <w:r w:rsidR="00E6207B">
        <w:t xml:space="preserve"> It is also notable that </w:t>
      </w:r>
      <w:r w:rsidR="00422EE7">
        <w:t xml:space="preserve">the </w:t>
      </w:r>
      <w:r w:rsidR="00E6207B">
        <w:t xml:space="preserve">SI will focus on </w:t>
      </w:r>
      <w:r w:rsidR="00BD0E1E">
        <w:t>low load scenarios.</w:t>
      </w:r>
    </w:p>
    <w:p w14:paraId="2A263F03" w14:textId="16FBE326" w:rsidR="005534D2" w:rsidRPr="005534D2" w:rsidRDefault="00BD0E1E" w:rsidP="009339CB">
      <w:r>
        <w:t xml:space="preserve">In this paper we discuss what could be done for limiting </w:t>
      </w:r>
      <w:r w:rsidR="0018565E">
        <w:t xml:space="preserve">NW energy consumption when considering UEs in </w:t>
      </w:r>
      <w:r w:rsidR="001F3060">
        <w:t>RRC_CONNECTED.</w:t>
      </w:r>
    </w:p>
    <w:p w14:paraId="7D484B6E" w14:textId="78912934" w:rsidR="009339CB" w:rsidRPr="006E13D1" w:rsidRDefault="00631CFB" w:rsidP="009339CB">
      <w:pPr>
        <w:pStyle w:val="Heading1"/>
      </w:pPr>
      <w:r>
        <w:t>2</w:t>
      </w:r>
      <w:r w:rsidR="009339CB" w:rsidRPr="006E13D1">
        <w:tab/>
      </w:r>
      <w:r w:rsidR="001A03D7">
        <w:t>Discussion</w:t>
      </w:r>
    </w:p>
    <w:p w14:paraId="260124CC" w14:textId="07482F2C" w:rsidR="00422EE7" w:rsidRDefault="00422EE7" w:rsidP="00422EE7">
      <w:pPr>
        <w:pStyle w:val="00BodyText"/>
        <w:spacing w:after="0"/>
        <w:rPr>
          <w:rFonts w:ascii="Times New Roman" w:hAnsi="Times New Roman" w:cs="Times New Roman"/>
          <w:sz w:val="20"/>
          <w:szCs w:val="20"/>
          <w:lang w:val="en-GB"/>
        </w:rPr>
      </w:pPr>
      <w:r>
        <w:rPr>
          <w:rFonts w:ascii="Times New Roman" w:hAnsi="Times New Roman" w:cs="Times New Roman"/>
          <w:sz w:val="20"/>
          <w:szCs w:val="20"/>
          <w:lang w:val="en-GB"/>
        </w:rPr>
        <w:t>At</w:t>
      </w:r>
      <w:r w:rsidR="0090702F">
        <w:rPr>
          <w:rFonts w:ascii="Times New Roman" w:hAnsi="Times New Roman" w:cs="Times New Roman"/>
          <w:sz w:val="20"/>
          <w:szCs w:val="20"/>
          <w:lang w:val="en-GB"/>
        </w:rPr>
        <w:t xml:space="preserve"> the</w:t>
      </w:r>
      <w:r>
        <w:rPr>
          <w:rFonts w:ascii="Times New Roman" w:hAnsi="Times New Roman" w:cs="Times New Roman"/>
          <w:sz w:val="20"/>
          <w:szCs w:val="20"/>
          <w:lang w:val="en-GB"/>
        </w:rPr>
        <w:t xml:space="preserve"> RAN1#109 meeting, high-level agreements on the network energy saving techniques </w:t>
      </w:r>
      <w:r w:rsidR="00164313">
        <w:rPr>
          <w:rFonts w:ascii="Times New Roman" w:hAnsi="Times New Roman" w:cs="Times New Roman"/>
          <w:sz w:val="20"/>
          <w:szCs w:val="20"/>
          <w:lang w:val="en-GB"/>
        </w:rPr>
        <w:t xml:space="preserve">and directions </w:t>
      </w:r>
      <w:r>
        <w:rPr>
          <w:rFonts w:ascii="Times New Roman" w:hAnsi="Times New Roman" w:cs="Times New Roman"/>
          <w:sz w:val="20"/>
          <w:szCs w:val="20"/>
          <w:lang w:val="en-GB"/>
        </w:rPr>
        <w:t xml:space="preserve">to be considered by the study were made (see </w:t>
      </w:r>
      <w:r w:rsidR="00164313" w:rsidRPr="00164313">
        <w:rPr>
          <w:rFonts w:ascii="Times New Roman" w:hAnsi="Times New Roman" w:cs="Times New Roman"/>
          <w:sz w:val="20"/>
          <w:szCs w:val="20"/>
          <w:lang w:val="en-GB"/>
        </w:rPr>
        <w:t>R1-2205554</w:t>
      </w:r>
      <w:r>
        <w:rPr>
          <w:rFonts w:ascii="Times New Roman" w:hAnsi="Times New Roman" w:cs="Times New Roman"/>
          <w:sz w:val="20"/>
          <w:szCs w:val="20"/>
          <w:lang w:val="en-GB"/>
        </w:rPr>
        <w:t xml:space="preserve">). Some excerpts from </w:t>
      </w:r>
      <w:r w:rsidR="00CA7914" w:rsidRPr="00164313">
        <w:rPr>
          <w:rFonts w:ascii="Times New Roman" w:hAnsi="Times New Roman" w:cs="Times New Roman"/>
          <w:sz w:val="20"/>
          <w:szCs w:val="20"/>
          <w:lang w:val="en-GB"/>
        </w:rPr>
        <w:t>R1-2205554</w:t>
      </w:r>
      <w:r w:rsidR="00CA7914">
        <w:rPr>
          <w:rFonts w:ascii="Times New Roman" w:hAnsi="Times New Roman" w:cs="Times New Roman"/>
          <w:sz w:val="20"/>
          <w:szCs w:val="20"/>
          <w:lang w:val="en-GB"/>
        </w:rPr>
        <w:t xml:space="preserve"> </w:t>
      </w:r>
      <w:r>
        <w:rPr>
          <w:rFonts w:ascii="Times New Roman" w:hAnsi="Times New Roman" w:cs="Times New Roman"/>
          <w:sz w:val="20"/>
          <w:szCs w:val="20"/>
          <w:lang w:val="en-GB"/>
        </w:rPr>
        <w:t>are copied here:</w:t>
      </w:r>
    </w:p>
    <w:p w14:paraId="074E57D8" w14:textId="23D50AB9" w:rsidR="00276B45" w:rsidRPr="000329A5" w:rsidRDefault="00422EE7" w:rsidP="00276B45">
      <w:pPr>
        <w:pStyle w:val="ListParagraph"/>
        <w:numPr>
          <w:ilvl w:val="0"/>
          <w:numId w:val="39"/>
        </w:numPr>
        <w:overflowPunct/>
        <w:autoSpaceDE/>
        <w:autoSpaceDN/>
        <w:spacing w:after="0" w:line="252" w:lineRule="auto"/>
        <w:contextualSpacing/>
        <w:jc w:val="both"/>
        <w:rPr>
          <w:rFonts w:eastAsia="SimSun" w:cs="Symbol"/>
          <w:kern w:val="24"/>
          <w:sz w:val="22"/>
          <w:szCs w:val="22"/>
          <w:lang w:val="en-GB"/>
        </w:rPr>
      </w:pPr>
      <w:r w:rsidRPr="00CA7914">
        <w:rPr>
          <w:rFonts w:eastAsia="Times New Roman"/>
          <w:b/>
          <w:bCs/>
          <w:lang w:val="en-GB"/>
        </w:rPr>
        <w:t>Time domain:</w:t>
      </w:r>
      <w:r w:rsidRPr="00CA7914">
        <w:rPr>
          <w:rFonts w:eastAsia="Times New Roman"/>
          <w:lang w:val="en-GB"/>
        </w:rPr>
        <w:t xml:space="preserve"> Further study techniques and enhancements for increasing time domain energy saving opportunities by the </w:t>
      </w:r>
      <w:proofErr w:type="spellStart"/>
      <w:r w:rsidRPr="00CA7914">
        <w:rPr>
          <w:rFonts w:eastAsia="Times New Roman"/>
          <w:lang w:val="en-GB"/>
        </w:rPr>
        <w:t>gNB</w:t>
      </w:r>
      <w:proofErr w:type="spellEnd"/>
      <w:r w:rsidR="00276B45" w:rsidRPr="00CA7914">
        <w:rPr>
          <w:rFonts w:eastAsia="Times New Roman"/>
          <w:lang w:val="en-GB"/>
        </w:rPr>
        <w:t xml:space="preserve">, </w:t>
      </w:r>
      <w:r w:rsidR="00276B45" w:rsidRPr="00276B45">
        <w:rPr>
          <w:rFonts w:eastAsia="Times New Roman"/>
          <w:lang w:val="en-GB"/>
        </w:rPr>
        <w:t xml:space="preserve">including </w:t>
      </w:r>
    </w:p>
    <w:p w14:paraId="76728BCA" w14:textId="77777777" w:rsidR="00276B45" w:rsidRPr="00CA7914" w:rsidRDefault="00276B45" w:rsidP="00276B45">
      <w:pPr>
        <w:pStyle w:val="ListParagraph"/>
        <w:numPr>
          <w:ilvl w:val="1"/>
          <w:numId w:val="39"/>
        </w:numPr>
        <w:overflowPunct/>
        <w:autoSpaceDE/>
        <w:autoSpaceDN/>
        <w:spacing w:after="0" w:line="252" w:lineRule="auto"/>
        <w:contextualSpacing/>
        <w:jc w:val="both"/>
        <w:rPr>
          <w:rFonts w:eastAsia="Times New Roman"/>
          <w:lang w:val="en-GB"/>
        </w:rPr>
      </w:pPr>
      <w:r w:rsidRPr="00CA7914">
        <w:rPr>
          <w:rFonts w:eastAsia="Times New Roman"/>
          <w:lang w:val="en-GB"/>
        </w:rPr>
        <w:t xml:space="preserve">methods of reducing/adapting transmission/reception of common and semi-persistent channels/signals, </w:t>
      </w:r>
    </w:p>
    <w:p w14:paraId="2823C8CB" w14:textId="77777777" w:rsidR="00276B45" w:rsidRPr="00CA7914" w:rsidRDefault="00276B45" w:rsidP="00276B45">
      <w:pPr>
        <w:pStyle w:val="ListParagraph"/>
        <w:numPr>
          <w:ilvl w:val="1"/>
          <w:numId w:val="39"/>
        </w:numPr>
        <w:overflowPunct/>
        <w:autoSpaceDE/>
        <w:autoSpaceDN/>
        <w:spacing w:after="0" w:line="252" w:lineRule="auto"/>
        <w:contextualSpacing/>
        <w:jc w:val="both"/>
        <w:rPr>
          <w:rFonts w:eastAsia="Times New Roman"/>
          <w:lang w:val="en-GB"/>
        </w:rPr>
      </w:pPr>
      <w:r w:rsidRPr="00CA7914">
        <w:rPr>
          <w:rFonts w:eastAsia="Times New Roman"/>
          <w:lang w:val="en-GB"/>
        </w:rPr>
        <w:t xml:space="preserve">cell on/off in one or more granularity, e.g. subframe/slot/symbol; </w:t>
      </w:r>
    </w:p>
    <w:p w14:paraId="6992FB4A" w14:textId="69E3DBBE" w:rsidR="00276B45" w:rsidRDefault="00CA7914" w:rsidP="00276B45">
      <w:pPr>
        <w:pStyle w:val="ListParagraph"/>
        <w:numPr>
          <w:ilvl w:val="1"/>
          <w:numId w:val="39"/>
        </w:numPr>
        <w:overflowPunct/>
        <w:autoSpaceDE/>
        <w:autoSpaceDN/>
        <w:spacing w:after="0" w:line="252" w:lineRule="auto"/>
        <w:contextualSpacing/>
        <w:jc w:val="both"/>
        <w:rPr>
          <w:rFonts w:eastAsia="Times New Roman"/>
          <w:lang w:val="en-GB"/>
        </w:rPr>
      </w:pPr>
      <w:r>
        <w:rPr>
          <w:rFonts w:eastAsia="Times New Roman"/>
          <w:lang w:val="en-GB"/>
        </w:rPr>
        <w:t>m</w:t>
      </w:r>
      <w:r w:rsidR="00276B45" w:rsidRPr="00276B45">
        <w:rPr>
          <w:rFonts w:eastAsia="Times New Roman"/>
          <w:lang w:val="en-GB"/>
        </w:rPr>
        <w:t>echanism to utilize potential energy saving states or sleep modes and the transition between states from leveraging cell on/off opportunities</w:t>
      </w:r>
      <w:r>
        <w:rPr>
          <w:rFonts w:eastAsia="Times New Roman"/>
          <w:lang w:val="en-GB"/>
        </w:rPr>
        <w:t>;</w:t>
      </w:r>
    </w:p>
    <w:p w14:paraId="386D30A5" w14:textId="77777777" w:rsidR="00CA7914" w:rsidRPr="00CA7914" w:rsidRDefault="00CA7914" w:rsidP="00CA7914">
      <w:pPr>
        <w:pStyle w:val="ListParagraph"/>
        <w:numPr>
          <w:ilvl w:val="1"/>
          <w:numId w:val="39"/>
        </w:numPr>
        <w:overflowPunct/>
        <w:autoSpaceDE/>
        <w:autoSpaceDN/>
        <w:spacing w:after="0" w:line="252" w:lineRule="auto"/>
        <w:contextualSpacing/>
        <w:jc w:val="both"/>
        <w:rPr>
          <w:rFonts w:eastAsia="Times New Roman"/>
          <w:lang w:val="en-GB"/>
        </w:rPr>
      </w:pPr>
      <w:r w:rsidRPr="00CA7914">
        <w:rPr>
          <w:rFonts w:eastAsia="Times New Roman"/>
          <w:lang w:val="en-GB"/>
        </w:rPr>
        <w:t>dynamic adaptation of UE C-DRX configurations</w:t>
      </w:r>
      <w:r>
        <w:rPr>
          <w:rFonts w:eastAsia="Times New Roman"/>
          <w:lang w:val="en-GB"/>
        </w:rPr>
        <w:t>;</w:t>
      </w:r>
    </w:p>
    <w:p w14:paraId="7F061156" w14:textId="77777777" w:rsidR="00276B45" w:rsidRPr="00276B45" w:rsidRDefault="00276B45" w:rsidP="00276B45">
      <w:pPr>
        <w:pStyle w:val="ListParagraph"/>
        <w:numPr>
          <w:ilvl w:val="1"/>
          <w:numId w:val="39"/>
        </w:numPr>
        <w:spacing w:after="0"/>
        <w:rPr>
          <w:lang w:val="en-GB"/>
        </w:rPr>
      </w:pPr>
      <w:r w:rsidRPr="00276B45">
        <w:rPr>
          <w:rFonts w:eastAsia="Times New Roman"/>
          <w:lang w:val="en-GB"/>
        </w:rPr>
        <w:t>UE assistant information facilitating BS time domain adaptation</w:t>
      </w:r>
    </w:p>
    <w:p w14:paraId="3B527510" w14:textId="6CB40033" w:rsidR="00CA7914" w:rsidRPr="00CA7914" w:rsidRDefault="00422EE7" w:rsidP="00CA7914">
      <w:pPr>
        <w:pStyle w:val="00BodyText"/>
        <w:numPr>
          <w:ilvl w:val="0"/>
          <w:numId w:val="39"/>
        </w:numPr>
        <w:spacing w:after="0"/>
        <w:rPr>
          <w:rFonts w:eastAsia="Times New Roman"/>
        </w:rPr>
      </w:pPr>
      <w:r w:rsidRPr="00CA7914">
        <w:rPr>
          <w:rFonts w:ascii="Times New Roman" w:eastAsia="Times New Roman" w:hAnsi="Times New Roman" w:cs="Times New Roman"/>
          <w:b/>
          <w:bCs/>
          <w:sz w:val="20"/>
          <w:szCs w:val="20"/>
          <w:lang w:val="en-GB"/>
        </w:rPr>
        <w:t>Frequency domain:</w:t>
      </w:r>
      <w:r w:rsidRPr="00CA7914">
        <w:rPr>
          <w:rFonts w:ascii="Times New Roman" w:eastAsia="Times New Roman" w:hAnsi="Times New Roman" w:cs="Times New Roman"/>
          <w:sz w:val="20"/>
          <w:szCs w:val="20"/>
          <w:lang w:val="en-GB"/>
        </w:rPr>
        <w:t xml:space="preserve"> Further study </w:t>
      </w:r>
      <w:r w:rsidRPr="001A3321">
        <w:rPr>
          <w:rFonts w:ascii="Times New Roman" w:eastAsia="Times New Roman" w:hAnsi="Times New Roman" w:cs="Times New Roman"/>
          <w:sz w:val="20"/>
          <w:szCs w:val="20"/>
          <w:lang w:val="en-GB"/>
        </w:rPr>
        <w:t>techniques</w:t>
      </w:r>
      <w:r w:rsidRPr="00CA7914">
        <w:rPr>
          <w:rFonts w:ascii="Times New Roman" w:eastAsia="Times New Roman" w:hAnsi="Times New Roman" w:cs="Times New Roman"/>
          <w:sz w:val="20"/>
          <w:szCs w:val="20"/>
          <w:lang w:val="en-GB"/>
        </w:rPr>
        <w:t xml:space="preserve"> and enhancements for frequency resource usage adaptation by the </w:t>
      </w:r>
      <w:proofErr w:type="spellStart"/>
      <w:r w:rsidRPr="00CA7914">
        <w:rPr>
          <w:rFonts w:ascii="Times New Roman" w:eastAsia="Times New Roman" w:hAnsi="Times New Roman" w:cs="Times New Roman"/>
          <w:sz w:val="20"/>
          <w:szCs w:val="20"/>
          <w:lang w:val="en-GB"/>
        </w:rPr>
        <w:t>gNB</w:t>
      </w:r>
      <w:proofErr w:type="spellEnd"/>
      <w:r w:rsidR="00CA7914">
        <w:rPr>
          <w:rFonts w:ascii="Times New Roman" w:eastAsia="Times New Roman" w:hAnsi="Times New Roman" w:cs="Times New Roman"/>
          <w:sz w:val="20"/>
          <w:szCs w:val="20"/>
          <w:lang w:val="en-GB"/>
        </w:rPr>
        <w:t xml:space="preserve"> </w:t>
      </w:r>
      <w:r w:rsidR="00CA7914" w:rsidRPr="00CA7914">
        <w:rPr>
          <w:rFonts w:ascii="Times New Roman" w:eastAsia="Times New Roman" w:hAnsi="Times New Roman" w:cs="Times New Roman"/>
          <w:sz w:val="20"/>
          <w:szCs w:val="20"/>
          <w:lang w:val="en-GB"/>
        </w:rPr>
        <w:t>including</w:t>
      </w:r>
      <w:r w:rsidR="00CA7914" w:rsidRPr="00CA7914">
        <w:rPr>
          <w:rFonts w:eastAsia="Times New Roman"/>
        </w:rPr>
        <w:t xml:space="preserve"> </w:t>
      </w:r>
    </w:p>
    <w:p w14:paraId="6561B569" w14:textId="5E487681" w:rsidR="00CA7914" w:rsidRPr="00CA7914" w:rsidRDefault="00CA7914" w:rsidP="00CA7914">
      <w:pPr>
        <w:pStyle w:val="ListParagraph"/>
        <w:numPr>
          <w:ilvl w:val="1"/>
          <w:numId w:val="39"/>
        </w:numPr>
        <w:overflowPunct/>
        <w:autoSpaceDE/>
        <w:autoSpaceDN/>
        <w:spacing w:after="0" w:line="252" w:lineRule="auto"/>
        <w:contextualSpacing/>
        <w:jc w:val="both"/>
        <w:rPr>
          <w:rFonts w:eastAsia="Times New Roman"/>
          <w:lang w:val="en-GB"/>
        </w:rPr>
      </w:pPr>
      <w:r w:rsidRPr="00CA7914">
        <w:rPr>
          <w:rFonts w:eastAsia="Times New Roman"/>
          <w:lang w:val="en-GB"/>
        </w:rPr>
        <w:t>Enhancements to dynamic bandwidth adaptation for operations with single-carrier or single CC</w:t>
      </w:r>
    </w:p>
    <w:p w14:paraId="44F2D547" w14:textId="77777777" w:rsidR="00CA7914" w:rsidRPr="00CA7914" w:rsidRDefault="00CA7914" w:rsidP="00CA7914">
      <w:pPr>
        <w:pStyle w:val="ListParagraph"/>
        <w:numPr>
          <w:ilvl w:val="1"/>
          <w:numId w:val="39"/>
        </w:numPr>
        <w:overflowPunct/>
        <w:autoSpaceDE/>
        <w:autoSpaceDN/>
        <w:spacing w:after="0" w:line="252" w:lineRule="auto"/>
        <w:contextualSpacing/>
        <w:jc w:val="both"/>
        <w:rPr>
          <w:rFonts w:eastAsia="Times New Roman"/>
          <w:lang w:val="en-GB"/>
        </w:rPr>
      </w:pPr>
      <w:r w:rsidRPr="00CA7914">
        <w:rPr>
          <w:rFonts w:eastAsia="Times New Roman"/>
          <w:lang w:val="en-GB"/>
        </w:rPr>
        <w:t>enablement of reducing/adapting common channels/signals for some CC in multi-carrier operations</w:t>
      </w:r>
    </w:p>
    <w:p w14:paraId="37B60905" w14:textId="77777777" w:rsidR="00CA7914" w:rsidRPr="00CA7914" w:rsidRDefault="00CA7914" w:rsidP="00CA7914">
      <w:pPr>
        <w:pStyle w:val="ListParagraph"/>
        <w:numPr>
          <w:ilvl w:val="1"/>
          <w:numId w:val="39"/>
        </w:numPr>
        <w:overflowPunct/>
        <w:autoSpaceDE/>
        <w:autoSpaceDN/>
        <w:spacing w:after="0" w:line="252" w:lineRule="auto"/>
        <w:contextualSpacing/>
        <w:jc w:val="both"/>
        <w:rPr>
          <w:rFonts w:eastAsia="Times New Roman"/>
          <w:lang w:val="en-GB"/>
        </w:rPr>
      </w:pPr>
      <w:r w:rsidRPr="00CA7914">
        <w:rPr>
          <w:rFonts w:eastAsia="Times New Roman"/>
          <w:lang w:val="en-GB"/>
        </w:rPr>
        <w:t xml:space="preserve">enhancements on </w:t>
      </w:r>
      <w:proofErr w:type="spellStart"/>
      <w:r w:rsidRPr="00CA7914">
        <w:rPr>
          <w:rFonts w:eastAsia="Times New Roman"/>
          <w:lang w:val="en-GB"/>
        </w:rPr>
        <w:t>Scell</w:t>
      </w:r>
      <w:proofErr w:type="spellEnd"/>
      <w:r w:rsidRPr="00CA7914">
        <w:rPr>
          <w:rFonts w:eastAsia="Times New Roman"/>
          <w:lang w:val="en-GB"/>
        </w:rPr>
        <w:t xml:space="preserve"> activation and deactivation, enhancements on </w:t>
      </w:r>
      <w:proofErr w:type="spellStart"/>
      <w:r w:rsidRPr="00CA7914">
        <w:rPr>
          <w:rFonts w:eastAsia="Times New Roman"/>
          <w:lang w:val="en-GB"/>
        </w:rPr>
        <w:t>Scell</w:t>
      </w:r>
      <w:proofErr w:type="spellEnd"/>
      <w:r w:rsidRPr="00CA7914">
        <w:rPr>
          <w:rFonts w:eastAsia="Times New Roman"/>
          <w:lang w:val="en-GB"/>
        </w:rPr>
        <w:t xml:space="preserve"> dormancy and dynamic </w:t>
      </w:r>
      <w:proofErr w:type="spellStart"/>
      <w:r w:rsidRPr="00CA7914">
        <w:rPr>
          <w:rFonts w:eastAsia="Times New Roman"/>
          <w:lang w:val="en-GB"/>
        </w:rPr>
        <w:t>Pcell</w:t>
      </w:r>
      <w:proofErr w:type="spellEnd"/>
      <w:r w:rsidRPr="00CA7914">
        <w:rPr>
          <w:rFonts w:eastAsia="Times New Roman"/>
          <w:lang w:val="en-GB"/>
        </w:rPr>
        <w:t xml:space="preserve"> switching</w:t>
      </w:r>
    </w:p>
    <w:p w14:paraId="20179C62" w14:textId="7FC35DB9" w:rsidR="00CA7914" w:rsidRPr="00CA7914" w:rsidRDefault="00422EE7" w:rsidP="00CA7914">
      <w:pPr>
        <w:pStyle w:val="00BodyText"/>
        <w:numPr>
          <w:ilvl w:val="0"/>
          <w:numId w:val="39"/>
        </w:numPr>
        <w:spacing w:after="0"/>
        <w:rPr>
          <w:rFonts w:eastAsia="Times New Roman"/>
        </w:rPr>
      </w:pPr>
      <w:r w:rsidRPr="00CA7914">
        <w:rPr>
          <w:rFonts w:ascii="Times New Roman" w:eastAsia="Times New Roman" w:hAnsi="Times New Roman" w:cs="Times New Roman"/>
          <w:b/>
          <w:bCs/>
          <w:sz w:val="20"/>
          <w:szCs w:val="20"/>
          <w:lang w:val="en-GB"/>
        </w:rPr>
        <w:t>Spatial domain:</w:t>
      </w:r>
      <w:r w:rsidRPr="00CA7914">
        <w:rPr>
          <w:rFonts w:ascii="Times New Roman" w:eastAsia="Times New Roman" w:hAnsi="Times New Roman" w:cs="Times New Roman"/>
          <w:sz w:val="20"/>
          <w:szCs w:val="20"/>
          <w:lang w:val="en-GB"/>
        </w:rPr>
        <w:t xml:space="preserve"> Further study techniques and enhancements for the adaptation of number of spatial elements of the </w:t>
      </w:r>
      <w:proofErr w:type="spellStart"/>
      <w:r w:rsidRPr="00CA7914">
        <w:rPr>
          <w:rFonts w:ascii="Times New Roman" w:eastAsia="Times New Roman" w:hAnsi="Times New Roman" w:cs="Times New Roman"/>
          <w:sz w:val="20"/>
          <w:szCs w:val="20"/>
          <w:lang w:val="en-GB"/>
        </w:rPr>
        <w:t>gNB</w:t>
      </w:r>
      <w:proofErr w:type="spellEnd"/>
      <w:r w:rsidR="00CA7914">
        <w:rPr>
          <w:rFonts w:ascii="Times New Roman" w:eastAsia="Times New Roman" w:hAnsi="Times New Roman" w:cs="Times New Roman"/>
          <w:sz w:val="20"/>
          <w:szCs w:val="20"/>
          <w:lang w:val="en-GB"/>
        </w:rPr>
        <w:t xml:space="preserve"> including </w:t>
      </w:r>
      <w:r w:rsidR="00CA7914" w:rsidRPr="00CA7914">
        <w:rPr>
          <w:rFonts w:ascii="Times New Roman" w:eastAsia="Times New Roman" w:hAnsi="Times New Roman" w:cs="Times New Roman"/>
          <w:sz w:val="20"/>
          <w:szCs w:val="20"/>
          <w:lang w:val="en-GB"/>
        </w:rPr>
        <w:t xml:space="preserve">dynamic logical port adaptation </w:t>
      </w:r>
      <w:r w:rsidR="00CA7914" w:rsidRPr="001A3321">
        <w:rPr>
          <w:rFonts w:ascii="Times New Roman" w:eastAsia="Times New Roman" w:hAnsi="Times New Roman" w:cs="Times New Roman"/>
          <w:sz w:val="20"/>
          <w:szCs w:val="20"/>
          <w:lang w:val="en-GB"/>
        </w:rPr>
        <w:t xml:space="preserve">and dynamic </w:t>
      </w:r>
      <w:proofErr w:type="spellStart"/>
      <w:r w:rsidR="00CA7914" w:rsidRPr="001A3321">
        <w:rPr>
          <w:rFonts w:ascii="Times New Roman" w:eastAsia="Times New Roman" w:hAnsi="Times New Roman" w:cs="Times New Roman"/>
          <w:sz w:val="20"/>
          <w:szCs w:val="20"/>
          <w:lang w:val="en-GB"/>
        </w:rPr>
        <w:t>TRxP</w:t>
      </w:r>
      <w:proofErr w:type="spellEnd"/>
      <w:r w:rsidR="00CA7914" w:rsidRPr="001A3321">
        <w:rPr>
          <w:rFonts w:ascii="Times New Roman" w:eastAsia="Times New Roman" w:hAnsi="Times New Roman" w:cs="Times New Roman"/>
          <w:sz w:val="20"/>
          <w:szCs w:val="20"/>
          <w:lang w:val="en-GB"/>
        </w:rPr>
        <w:t xml:space="preserve"> adaptation</w:t>
      </w:r>
      <w:r w:rsidR="001A3321">
        <w:rPr>
          <w:rFonts w:ascii="Times New Roman" w:eastAsia="Times New Roman" w:hAnsi="Times New Roman" w:cs="Times New Roman"/>
          <w:sz w:val="20"/>
          <w:szCs w:val="20"/>
          <w:lang w:val="en-GB"/>
        </w:rPr>
        <w:t>.</w:t>
      </w:r>
    </w:p>
    <w:p w14:paraId="7362E842" w14:textId="326DA6F7" w:rsidR="00CA7914" w:rsidRPr="00CA7914" w:rsidRDefault="00422EE7" w:rsidP="00CA7914">
      <w:pPr>
        <w:pStyle w:val="00BodyText"/>
        <w:numPr>
          <w:ilvl w:val="0"/>
          <w:numId w:val="39"/>
        </w:numPr>
        <w:spacing w:after="0"/>
        <w:rPr>
          <w:rFonts w:eastAsia="Times New Roman"/>
        </w:rPr>
      </w:pPr>
      <w:r w:rsidRPr="00CA7914">
        <w:rPr>
          <w:rFonts w:ascii="Times New Roman" w:eastAsia="Times New Roman" w:hAnsi="Times New Roman" w:cs="Times New Roman"/>
          <w:b/>
          <w:bCs/>
          <w:sz w:val="20"/>
          <w:szCs w:val="20"/>
          <w:lang w:val="en-GB"/>
        </w:rPr>
        <w:t>Power domain:</w:t>
      </w:r>
      <w:r w:rsidRPr="00CA7914">
        <w:rPr>
          <w:rFonts w:ascii="Times New Roman" w:eastAsia="Times New Roman" w:hAnsi="Times New Roman" w:cs="Times New Roman"/>
          <w:sz w:val="20"/>
          <w:szCs w:val="20"/>
          <w:lang w:val="en-GB"/>
        </w:rPr>
        <w:t xml:space="preserve"> Further study the necessity of RAN1 change for techniques and enhancements for adaptation of transmission power/processing and/or reception processing of signals/channels by the </w:t>
      </w:r>
      <w:proofErr w:type="spellStart"/>
      <w:r w:rsidRPr="00CA7914">
        <w:rPr>
          <w:rFonts w:ascii="Times New Roman" w:eastAsia="Times New Roman" w:hAnsi="Times New Roman" w:cs="Times New Roman"/>
          <w:sz w:val="20"/>
          <w:szCs w:val="20"/>
          <w:lang w:val="en-GB"/>
        </w:rPr>
        <w:t>gNB</w:t>
      </w:r>
      <w:proofErr w:type="spellEnd"/>
      <w:r w:rsidR="00CA7914">
        <w:rPr>
          <w:rFonts w:ascii="Times New Roman" w:eastAsia="Times New Roman" w:hAnsi="Times New Roman" w:cs="Times New Roman"/>
          <w:sz w:val="20"/>
          <w:szCs w:val="20"/>
          <w:lang w:val="en-GB"/>
        </w:rPr>
        <w:t xml:space="preserve"> including </w:t>
      </w:r>
      <w:r w:rsidR="00CA7914" w:rsidRPr="00CA7914">
        <w:rPr>
          <w:rFonts w:ascii="Times New Roman" w:eastAsia="Times New Roman" w:hAnsi="Times New Roman" w:cs="Times New Roman"/>
          <w:sz w:val="20"/>
          <w:szCs w:val="20"/>
          <w:lang w:val="en-GB"/>
        </w:rPr>
        <w:t>dynamic adjustment of transmission power</w:t>
      </w:r>
      <w:r w:rsidR="001A3321" w:rsidRPr="001A3321">
        <w:rPr>
          <w:rFonts w:ascii="Times New Roman" w:eastAsia="Times New Roman" w:hAnsi="Times New Roman" w:cs="Times New Roman"/>
          <w:sz w:val="20"/>
          <w:szCs w:val="20"/>
          <w:lang w:val="en-GB"/>
        </w:rPr>
        <w:t>.</w:t>
      </w:r>
    </w:p>
    <w:p w14:paraId="154B3F90" w14:textId="7D367AC3" w:rsidR="00107AD0" w:rsidRDefault="00422EE7" w:rsidP="00335894">
      <w:pPr>
        <w:pStyle w:val="00BodyText"/>
        <w:numPr>
          <w:ilvl w:val="0"/>
          <w:numId w:val="39"/>
        </w:numPr>
        <w:spacing w:after="0"/>
      </w:pPr>
      <w:r w:rsidRPr="00107AD0">
        <w:rPr>
          <w:rFonts w:ascii="Times New Roman" w:eastAsia="Times New Roman" w:hAnsi="Times New Roman" w:cs="Times New Roman"/>
          <w:b/>
          <w:bCs/>
          <w:sz w:val="20"/>
          <w:szCs w:val="20"/>
          <w:lang w:val="en-GB"/>
        </w:rPr>
        <w:t>UE assistance:</w:t>
      </w:r>
      <w:r w:rsidRPr="00CA7914">
        <w:rPr>
          <w:rFonts w:ascii="Times New Roman" w:eastAsia="Times New Roman" w:hAnsi="Times New Roman" w:cs="Times New Roman"/>
          <w:sz w:val="20"/>
          <w:szCs w:val="20"/>
          <w:lang w:val="en-GB"/>
        </w:rPr>
        <w:t xml:space="preserve"> Further study techniques and enhancements on assistance information from the UE to aid the </w:t>
      </w:r>
      <w:proofErr w:type="spellStart"/>
      <w:r w:rsidRPr="00CA7914">
        <w:rPr>
          <w:rFonts w:ascii="Times New Roman" w:eastAsia="Times New Roman" w:hAnsi="Times New Roman" w:cs="Times New Roman"/>
          <w:sz w:val="20"/>
          <w:szCs w:val="20"/>
          <w:lang w:val="en-GB"/>
        </w:rPr>
        <w:t>gNB</w:t>
      </w:r>
      <w:proofErr w:type="spellEnd"/>
      <w:r w:rsidRPr="00CA7914">
        <w:rPr>
          <w:rFonts w:ascii="Times New Roman" w:eastAsia="Times New Roman" w:hAnsi="Times New Roman" w:cs="Times New Roman"/>
          <w:sz w:val="20"/>
          <w:szCs w:val="20"/>
          <w:lang w:val="en-GB"/>
        </w:rPr>
        <w:t xml:space="preserve"> to perform energy saving techniques</w:t>
      </w:r>
      <w:r w:rsidR="00107AD0">
        <w:rPr>
          <w:rFonts w:ascii="Times New Roman" w:eastAsia="Times New Roman" w:hAnsi="Times New Roman" w:cs="Times New Roman"/>
          <w:sz w:val="20"/>
          <w:szCs w:val="20"/>
          <w:lang w:val="en-GB"/>
        </w:rPr>
        <w:t>.</w:t>
      </w:r>
      <w:r w:rsidR="00107AD0">
        <w:rPr>
          <w:rFonts w:ascii="Times New Roman" w:eastAsia="Times New Roman" w:hAnsi="Times New Roman" w:cs="Times New Roman"/>
          <w:sz w:val="20"/>
          <w:szCs w:val="20"/>
          <w:lang w:val="en-GB"/>
        </w:rPr>
        <w:br/>
      </w:r>
    </w:p>
    <w:p w14:paraId="60DE4DFE" w14:textId="17E0CF3C" w:rsidR="001A3321" w:rsidRDefault="001A3321" w:rsidP="001A3321">
      <w:pPr>
        <w:rPr>
          <w:rFonts w:ascii="Calibri" w:hAnsi="Calibri" w:cs="Calibri"/>
          <w:sz w:val="22"/>
          <w:szCs w:val="22"/>
        </w:rPr>
      </w:pPr>
      <w:r>
        <w:t xml:space="preserve">Given the immaturity of the network energy saving techniques listed in </w:t>
      </w:r>
      <w:r w:rsidRPr="00164313">
        <w:t>R1-2205554</w:t>
      </w:r>
      <w:r>
        <w:t xml:space="preserve"> and the</w:t>
      </w:r>
      <w:r w:rsidR="00107AD0">
        <w:t xml:space="preserve">ir limited </w:t>
      </w:r>
      <w:r>
        <w:t xml:space="preserve">description at this stage, it may be too early to </w:t>
      </w:r>
      <w:r w:rsidR="00B3467D">
        <w:t>define their</w:t>
      </w:r>
      <w:r>
        <w:t xml:space="preserve"> exact impact on procedures and signalling under RAN2's responsibility before RAN1 progresses with the study. However, </w:t>
      </w:r>
      <w:r w:rsidR="00107AD0">
        <w:t xml:space="preserve">in this paper </w:t>
      </w:r>
      <w:r>
        <w:t xml:space="preserve">we discuss </w:t>
      </w:r>
      <w:r w:rsidR="00B3467D">
        <w:t>some of the identified impacts</w:t>
      </w:r>
      <w:r w:rsidR="00107AD0">
        <w:t xml:space="preserve"> that</w:t>
      </w:r>
      <w:r>
        <w:t xml:space="preserve"> RAN2 should consider </w:t>
      </w:r>
      <w:r w:rsidR="00AD2007">
        <w:t xml:space="preserve">in order </w:t>
      </w:r>
      <w:r>
        <w:t xml:space="preserve">to enable </w:t>
      </w:r>
      <w:r w:rsidR="00107AD0">
        <w:t xml:space="preserve">some of </w:t>
      </w:r>
      <w:r>
        <w:t xml:space="preserve">the </w:t>
      </w:r>
      <w:r w:rsidR="00107AD0">
        <w:t>above</w:t>
      </w:r>
      <w:r w:rsidR="005159F2">
        <w:t>-</w:t>
      </w:r>
      <w:r w:rsidR="00107AD0">
        <w:t>mentioned adaptation</w:t>
      </w:r>
      <w:r w:rsidR="00B3467D">
        <w:t>s for UEs in RRC Connected state</w:t>
      </w:r>
      <w:r>
        <w:t xml:space="preserve">, </w:t>
      </w:r>
      <w:r w:rsidR="00AD2007">
        <w:t>but</w:t>
      </w:r>
      <w:r w:rsidR="00107AD0">
        <w:t xml:space="preserve"> </w:t>
      </w:r>
      <w:r>
        <w:t>which may have to be adjusted</w:t>
      </w:r>
      <w:r w:rsidR="00B3467D">
        <w:t xml:space="preserve"> </w:t>
      </w:r>
      <w:r>
        <w:t xml:space="preserve">based on the progress from RAN1 and RAN3. </w:t>
      </w:r>
      <w:r w:rsidR="00B3467D">
        <w:t xml:space="preserve"> </w:t>
      </w:r>
    </w:p>
    <w:p w14:paraId="5B5F3600" w14:textId="3196E76A" w:rsidR="00B3467D" w:rsidRPr="006E13D1" w:rsidRDefault="00B3467D" w:rsidP="00B3467D">
      <w:pPr>
        <w:pStyle w:val="Heading2"/>
      </w:pPr>
      <w:r>
        <w:t>2</w:t>
      </w:r>
      <w:r w:rsidRPr="006E13D1">
        <w:t>.1</w:t>
      </w:r>
      <w:r w:rsidRPr="006E13D1">
        <w:tab/>
      </w:r>
      <w:r>
        <w:t>Time-domain adaptations</w:t>
      </w:r>
    </w:p>
    <w:p w14:paraId="7BB3B380" w14:textId="29146C8D" w:rsidR="00FC5F93" w:rsidRDefault="00AD2007" w:rsidP="00FC5F93">
      <w:r>
        <w:t>In</w:t>
      </w:r>
      <w:r w:rsidR="00FC5F93" w:rsidRPr="00FC5F93">
        <w:t xml:space="preserve"> time-domain </w:t>
      </w:r>
      <w:r w:rsidR="003D1688">
        <w:t>network energy saving</w:t>
      </w:r>
      <w:r w:rsidR="00FC5F93" w:rsidRPr="00FC5F93">
        <w:t xml:space="preserve"> </w:t>
      </w:r>
      <w:r w:rsidR="00FC5F93">
        <w:t>adaptations</w:t>
      </w:r>
      <w:r w:rsidR="00FC5F93" w:rsidRPr="00FC5F93">
        <w:t xml:space="preserve">, </w:t>
      </w:r>
      <w:r w:rsidR="00FC5F93">
        <w:t xml:space="preserve">certain </w:t>
      </w:r>
      <w:r w:rsidR="003D1688">
        <w:t>base station (</w:t>
      </w:r>
      <w:r w:rsidR="00FC5F93" w:rsidRPr="00FC5F93">
        <w:t>BS</w:t>
      </w:r>
      <w:r w:rsidR="003D1688">
        <w:t>)</w:t>
      </w:r>
      <w:r w:rsidR="00FC5F93" w:rsidRPr="00FC5F93">
        <w:t xml:space="preserve"> hardware </w:t>
      </w:r>
      <w:r w:rsidR="00FC5F93">
        <w:t xml:space="preserve">can be turned dynamically </w:t>
      </w:r>
      <w:r w:rsidR="00FC5F93" w:rsidRPr="00FC5F93">
        <w:t>ON/OFF</w:t>
      </w:r>
      <w:r w:rsidR="00FC5F93">
        <w:t xml:space="preserve">, allowing </w:t>
      </w:r>
      <w:r w:rsidR="00FC5F93" w:rsidRPr="00FC5F93">
        <w:t>discontinuous transmission</w:t>
      </w:r>
      <w:r w:rsidR="00FC5F93">
        <w:t xml:space="preserve"> and/or reception</w:t>
      </w:r>
      <w:r w:rsidR="00646DD4">
        <w:t>, and hence BS energy saving</w:t>
      </w:r>
      <w:r w:rsidR="00FC5F93">
        <w:t xml:space="preserve">. For example, </w:t>
      </w:r>
      <w:r w:rsidR="00FC5F93" w:rsidRPr="00FC5F93">
        <w:t xml:space="preserve">activation and deactivation of the </w:t>
      </w:r>
      <w:r w:rsidR="00FC5F93">
        <w:t>D</w:t>
      </w:r>
      <w:r w:rsidR="00FC5F93" w:rsidRPr="00FC5F93">
        <w:t xml:space="preserve">L RF path </w:t>
      </w:r>
      <w:r w:rsidR="00FC5F93">
        <w:t xml:space="preserve">(e.g. power amplifier) is denoted </w:t>
      </w:r>
      <w:r w:rsidR="00646DD4">
        <w:t xml:space="preserve">as </w:t>
      </w:r>
      <w:r>
        <w:t xml:space="preserve">BS </w:t>
      </w:r>
      <w:r w:rsidR="00FC5F93" w:rsidRPr="00FC5F93">
        <w:t xml:space="preserve">discontinuous </w:t>
      </w:r>
      <w:r w:rsidR="00FC5F93">
        <w:t>transmission</w:t>
      </w:r>
      <w:r w:rsidR="00646DD4">
        <w:t xml:space="preserve"> (</w:t>
      </w:r>
      <w:r w:rsidR="00646DD4" w:rsidRPr="00FC5F93">
        <w:t>D</w:t>
      </w:r>
      <w:r w:rsidR="00646DD4">
        <w:t>T</w:t>
      </w:r>
      <w:r w:rsidR="00646DD4" w:rsidRPr="00FC5F93">
        <w:t>X</w:t>
      </w:r>
      <w:r w:rsidR="00646DD4">
        <w:t>)</w:t>
      </w:r>
      <w:r w:rsidR="00FC5F93">
        <w:t xml:space="preserve">, and </w:t>
      </w:r>
      <w:r w:rsidR="00646DD4">
        <w:t xml:space="preserve">likewise </w:t>
      </w:r>
      <w:r w:rsidR="00AA11DD">
        <w:t>discontinuous reception (</w:t>
      </w:r>
      <w:r w:rsidR="00FC5F93" w:rsidRPr="00FC5F93">
        <w:t>DRX</w:t>
      </w:r>
      <w:r w:rsidR="00AA11DD">
        <w:t>)</w:t>
      </w:r>
      <w:r w:rsidR="00646DD4">
        <w:t xml:space="preserve"> for the UL RF path</w:t>
      </w:r>
      <w:r w:rsidR="00FC5F93" w:rsidRPr="00FC5F93">
        <w:t>.</w:t>
      </w:r>
      <w:r w:rsidR="00646DD4">
        <w:t xml:space="preserve"> </w:t>
      </w:r>
      <w:r>
        <w:t xml:space="preserve">Micro interruptions in the RF paths can </w:t>
      </w:r>
      <w:r w:rsidR="003C717A">
        <w:t xml:space="preserve">also </w:t>
      </w:r>
      <w:r>
        <w:t xml:space="preserve">be made </w:t>
      </w:r>
      <w:r w:rsidR="003C717A">
        <w:t>at</w:t>
      </w:r>
      <w:r>
        <w:t xml:space="preserve"> </w:t>
      </w:r>
      <w:r w:rsidRPr="00FC5F93">
        <w:t>symbol-level</w:t>
      </w:r>
      <w:r>
        <w:t xml:space="preserve"> i</w:t>
      </w:r>
      <w:r w:rsidR="003C717A">
        <w:t xml:space="preserve">n symbols where no transmissions/receptions are to be made, and these are referred to as </w:t>
      </w:r>
      <w:r>
        <w:t xml:space="preserve">micro </w:t>
      </w:r>
      <w:r w:rsidRPr="00FC5F93">
        <w:t>D</w:t>
      </w:r>
      <w:r>
        <w:t>T</w:t>
      </w:r>
      <w:r w:rsidRPr="00FC5F93">
        <w:t xml:space="preserve">X </w:t>
      </w:r>
      <w:r w:rsidR="003C717A">
        <w:t xml:space="preserve">and </w:t>
      </w:r>
      <w:r w:rsidRPr="00FC5F93">
        <w:t>µDRX</w:t>
      </w:r>
      <w:r w:rsidR="003C717A">
        <w:t>, respectively. Although both UL and DL RF paths can be considered, p</w:t>
      </w:r>
      <w:r w:rsidR="00646DD4" w:rsidRPr="00646DD4">
        <w:t>ractically</w:t>
      </w:r>
      <w:r w:rsidR="00646DD4">
        <w:t>,</w:t>
      </w:r>
      <w:r w:rsidR="00646DD4" w:rsidRPr="00646DD4">
        <w:t xml:space="preserve"> the circuits and hardware components </w:t>
      </w:r>
      <w:r w:rsidR="00646DD4">
        <w:t>related to BS</w:t>
      </w:r>
      <w:r w:rsidR="00646DD4" w:rsidRPr="00646DD4">
        <w:t xml:space="preserve"> transmission may consume </w:t>
      </w:r>
      <w:r w:rsidR="00646DD4">
        <w:t>a much larger</w:t>
      </w:r>
      <w:r w:rsidR="00646DD4" w:rsidRPr="00646DD4">
        <w:t xml:space="preserve"> </w:t>
      </w:r>
      <w:r w:rsidR="00646DD4">
        <w:t xml:space="preserve">energy </w:t>
      </w:r>
      <w:r w:rsidR="00646DD4" w:rsidRPr="00646DD4">
        <w:t xml:space="preserve">compared </w:t>
      </w:r>
      <w:r w:rsidR="00646DD4">
        <w:t>to the BS</w:t>
      </w:r>
      <w:r w:rsidR="00646DD4" w:rsidRPr="00646DD4">
        <w:t xml:space="preserve"> reception. And </w:t>
      </w:r>
      <w:r w:rsidR="00EE1742">
        <w:t>so,</w:t>
      </w:r>
      <w:r w:rsidR="00646DD4">
        <w:t xml:space="preserve"> techniques that extend DTX opportunities may be prioritized over techniques </w:t>
      </w:r>
      <w:r>
        <w:t>relate</w:t>
      </w:r>
      <w:r w:rsidR="007947A4">
        <w:t>d</w:t>
      </w:r>
      <w:r>
        <w:t xml:space="preserve"> to</w:t>
      </w:r>
      <w:r w:rsidR="00646DD4">
        <w:t xml:space="preserve"> DRX </w:t>
      </w:r>
      <w:r w:rsidR="00646DD4" w:rsidRPr="00646DD4">
        <w:t xml:space="preserve">for </w:t>
      </w:r>
      <w:r w:rsidR="00646DD4">
        <w:t>improved</w:t>
      </w:r>
      <w:r w:rsidR="00646DD4" w:rsidRPr="00646DD4">
        <w:t xml:space="preserve"> NW energy saving.</w:t>
      </w:r>
    </w:p>
    <w:p w14:paraId="66899B9F" w14:textId="69C6B415" w:rsidR="00961606" w:rsidRDefault="00B3467D" w:rsidP="00FC5F93">
      <w:r>
        <w:t xml:space="preserve">In </w:t>
      </w:r>
      <w:r w:rsidRPr="00164313">
        <w:t>R1-2205554</w:t>
      </w:r>
      <w:r>
        <w:t xml:space="preserve">, </w:t>
      </w:r>
      <w:r w:rsidR="00EE1742">
        <w:t xml:space="preserve">to extend DTX and DRX opportunities, </w:t>
      </w:r>
      <w:r w:rsidRPr="00CA7914">
        <w:t xml:space="preserve">methods of reducing/adapting transmission/reception of </w:t>
      </w:r>
      <w:r w:rsidR="003C717A">
        <w:t xml:space="preserve">both </w:t>
      </w:r>
      <w:r w:rsidRPr="00CA7914">
        <w:t>common and semi-persistent channels/signals</w:t>
      </w:r>
      <w:r w:rsidRPr="00107AD0">
        <w:t xml:space="preserve"> </w:t>
      </w:r>
      <w:r w:rsidR="00FC5F93">
        <w:t xml:space="preserve">are considered. Among other channels and signals, </w:t>
      </w:r>
      <w:r w:rsidR="00164313" w:rsidRPr="00107AD0">
        <w:t xml:space="preserve">SSB/SIB1 reduction/adaptation and SSB/SIB1-less operations </w:t>
      </w:r>
      <w:r w:rsidR="00FC5F93">
        <w:t>for inter-band scenarios are considered.</w:t>
      </w:r>
      <w:r w:rsidR="00EE1742">
        <w:t xml:space="preserve"> </w:t>
      </w:r>
    </w:p>
    <w:p w14:paraId="113747D4" w14:textId="6F20FECB" w:rsidR="00164313" w:rsidRDefault="00932E89" w:rsidP="00FC5F93">
      <w:r>
        <w:lastRenderedPageBreak/>
        <w:t>Support of m</w:t>
      </w:r>
      <w:r w:rsidR="003805D4">
        <w:t xml:space="preserve">ore dynamic </w:t>
      </w:r>
      <w:r w:rsidR="00955553">
        <w:t xml:space="preserve">SSB/SIB1 </w:t>
      </w:r>
      <w:r w:rsidR="0065696C">
        <w:t xml:space="preserve">transmission </w:t>
      </w:r>
      <w:r w:rsidR="003805D4">
        <w:t>adaptation</w:t>
      </w:r>
      <w:r w:rsidR="003C717A">
        <w:t xml:space="preserve"> mean</w:t>
      </w:r>
      <w:r w:rsidR="003805D4">
        <w:t xml:space="preserve">s </w:t>
      </w:r>
      <w:r w:rsidR="003C717A">
        <w:t xml:space="preserve">to quickly adapt </w:t>
      </w:r>
      <w:r w:rsidR="00982CB0">
        <w:t xml:space="preserve">their </w:t>
      </w:r>
      <w:r w:rsidR="0065696C">
        <w:t>periodicities</w:t>
      </w:r>
      <w:r w:rsidR="00982CB0">
        <w:t xml:space="preserve"> </w:t>
      </w:r>
      <w:r w:rsidR="003C717A">
        <w:t xml:space="preserve">to the current traffic load, </w:t>
      </w:r>
      <w:r w:rsidR="00982CB0">
        <w:t xml:space="preserve">this </w:t>
      </w:r>
      <w:r w:rsidR="003805D4">
        <w:t>c</w:t>
      </w:r>
      <w:r>
        <w:t xml:space="preserve">an increase the opportunities to apply </w:t>
      </w:r>
      <w:r w:rsidR="00982CB0">
        <w:t>µ</w:t>
      </w:r>
      <w:r>
        <w:t xml:space="preserve">DTX/DRX and </w:t>
      </w:r>
      <w:r w:rsidR="003C717A">
        <w:t xml:space="preserve">in turn </w:t>
      </w:r>
      <w:r>
        <w:t>increase energy saving</w:t>
      </w:r>
      <w:r w:rsidR="003C717A">
        <w:t xml:space="preserve"> potentials</w:t>
      </w:r>
      <w:r>
        <w:t>, and therefore should be considered</w:t>
      </w:r>
      <w:r w:rsidR="003805D4">
        <w:t>.</w:t>
      </w:r>
      <w:r>
        <w:t xml:space="preserve"> </w:t>
      </w:r>
      <w:r w:rsidR="00391FE6">
        <w:rPr>
          <w:lang w:val="en-US"/>
        </w:rPr>
        <w:t>F</w:t>
      </w:r>
      <w:r w:rsidR="006A3DAA">
        <w:rPr>
          <w:lang w:val="en-US"/>
        </w:rPr>
        <w:t xml:space="preserve">or RRC Connected UEs, there may be not much impact from reduced SSB/SIB1 </w:t>
      </w:r>
      <w:r w:rsidR="00391FE6">
        <w:rPr>
          <w:lang w:val="en-US"/>
        </w:rPr>
        <w:t>transmissions and</w:t>
      </w:r>
      <w:r w:rsidR="00955553">
        <w:rPr>
          <w:lang w:val="en-US"/>
        </w:rPr>
        <w:t>,</w:t>
      </w:r>
      <w:r w:rsidR="00391FE6">
        <w:rPr>
          <w:lang w:val="en-US"/>
        </w:rPr>
        <w:t xml:space="preserve"> for example, UE-specific CSI-RS</w:t>
      </w:r>
      <w:r w:rsidR="00955553">
        <w:rPr>
          <w:lang w:val="en-US"/>
        </w:rPr>
        <w:t>s</w:t>
      </w:r>
      <w:r w:rsidR="00391FE6">
        <w:rPr>
          <w:lang w:val="en-US"/>
        </w:rPr>
        <w:t xml:space="preserve"> could be considered </w:t>
      </w:r>
      <w:r w:rsidR="00955553">
        <w:rPr>
          <w:lang w:val="en-US"/>
        </w:rPr>
        <w:t xml:space="preserve">as </w:t>
      </w:r>
      <w:r w:rsidR="007A5E9E">
        <w:rPr>
          <w:lang w:val="en-US"/>
        </w:rPr>
        <w:t xml:space="preserve">an </w:t>
      </w:r>
      <w:r w:rsidR="00391FE6">
        <w:rPr>
          <w:lang w:val="en-US"/>
        </w:rPr>
        <w:t>alternative</w:t>
      </w:r>
      <w:r w:rsidR="00955553">
        <w:rPr>
          <w:lang w:val="en-US"/>
        </w:rPr>
        <w:t xml:space="preserve"> to the SSBs</w:t>
      </w:r>
      <w:r w:rsidR="00391FE6">
        <w:rPr>
          <w:lang w:val="en-US"/>
        </w:rPr>
        <w:t>.</w:t>
      </w:r>
      <w:r w:rsidR="006A3DAA">
        <w:rPr>
          <w:lang w:val="en-US"/>
        </w:rPr>
        <w:t xml:space="preserve"> </w:t>
      </w:r>
    </w:p>
    <w:p w14:paraId="4F68E40C" w14:textId="538C024E" w:rsidR="00391FE6" w:rsidRDefault="00164313" w:rsidP="003805D4">
      <w:r w:rsidRPr="00107AD0" w:rsidDel="003D1688">
        <w:rPr>
          <w:b/>
          <w:bCs/>
        </w:rPr>
        <w:t xml:space="preserve">Proposal </w:t>
      </w:r>
      <w:r w:rsidR="004617D5">
        <w:rPr>
          <w:b/>
          <w:bCs/>
        </w:rPr>
        <w:t>1</w:t>
      </w:r>
      <w:r w:rsidRPr="00107AD0" w:rsidDel="003D1688">
        <w:rPr>
          <w:b/>
          <w:bCs/>
        </w:rPr>
        <w:t xml:space="preserve">: </w:t>
      </w:r>
      <w:r w:rsidRPr="00107AD0" w:rsidDel="003D1688">
        <w:t xml:space="preserve">RAN2 to study procedures and signalling to enable </w:t>
      </w:r>
      <w:r w:rsidR="00EE1742" w:rsidDel="003D1688">
        <w:t xml:space="preserve">dynamic </w:t>
      </w:r>
      <w:r w:rsidRPr="00107AD0" w:rsidDel="003D1688">
        <w:t xml:space="preserve">SSB/SIB1 </w:t>
      </w:r>
      <w:r w:rsidR="0065696C">
        <w:t xml:space="preserve">transmission </w:t>
      </w:r>
      <w:r w:rsidRPr="00107AD0" w:rsidDel="003D1688">
        <w:t>reduction/adaptation</w:t>
      </w:r>
      <w:r w:rsidR="00EE1742" w:rsidDel="003D1688">
        <w:t>.</w:t>
      </w:r>
    </w:p>
    <w:p w14:paraId="64B77E9A" w14:textId="7E5591B8" w:rsidR="00164313" w:rsidRPr="00107AD0" w:rsidRDefault="003805D4" w:rsidP="003805D4">
      <w:r>
        <w:t xml:space="preserve">Furthermore, </w:t>
      </w:r>
      <w:r w:rsidR="00932E89">
        <w:t>if</w:t>
      </w:r>
      <w:r>
        <w:t xml:space="preserve"> the BS applies </w:t>
      </w:r>
      <w:r w:rsidR="00982CB0">
        <w:t>µ</w:t>
      </w:r>
      <w:r w:rsidR="00932E89">
        <w:t xml:space="preserve">DTX during times when </w:t>
      </w:r>
      <w:r w:rsidR="00EF0B70">
        <w:t xml:space="preserve">the UE expects to receive </w:t>
      </w:r>
      <w:r w:rsidR="00932E89">
        <w:t>(</w:t>
      </w:r>
      <w:r w:rsidR="00890E36">
        <w:t xml:space="preserve">periodic or </w:t>
      </w:r>
      <w:r w:rsidR="00932E89">
        <w:t>semi-persistent) channel/signals</w:t>
      </w:r>
      <w:r w:rsidR="00890E36">
        <w:t xml:space="preserve">, the lack of those channels/signals may affect </w:t>
      </w:r>
      <w:r w:rsidR="00C86A44">
        <w:t>some</w:t>
      </w:r>
      <w:r w:rsidR="00890E36">
        <w:t xml:space="preserve"> UE operations. For example, if </w:t>
      </w:r>
      <w:r w:rsidR="00955553">
        <w:t xml:space="preserve">a </w:t>
      </w:r>
      <w:r w:rsidR="00890E36">
        <w:t xml:space="preserve">CSI-RS transmission should have taken place </w:t>
      </w:r>
      <w:r w:rsidR="00955553">
        <w:t xml:space="preserve">by the network </w:t>
      </w:r>
      <w:r w:rsidR="00890E36">
        <w:t xml:space="preserve">during </w:t>
      </w:r>
      <w:r w:rsidR="00C86A44">
        <w:t>a</w:t>
      </w:r>
      <w:r w:rsidR="00890E36">
        <w:t xml:space="preserve"> BS </w:t>
      </w:r>
      <w:r w:rsidR="006A6F48">
        <w:t>µ</w:t>
      </w:r>
      <w:r w:rsidR="00890E36">
        <w:t>DTX</w:t>
      </w:r>
      <w:r w:rsidR="00C86A44">
        <w:t xml:space="preserve"> period</w:t>
      </w:r>
      <w:r w:rsidR="00890E36">
        <w:t xml:space="preserve">, and therefore </w:t>
      </w:r>
      <w:r w:rsidR="00C86A44">
        <w:t xml:space="preserve">these </w:t>
      </w:r>
      <w:r w:rsidR="00890E36">
        <w:t xml:space="preserve">are omitted, </w:t>
      </w:r>
      <w:r w:rsidR="00C86A44">
        <w:t>their omission</w:t>
      </w:r>
      <w:r w:rsidR="00890E36">
        <w:t xml:space="preserve"> may lead to </w:t>
      </w:r>
      <w:r w:rsidR="00C86A44">
        <w:t xml:space="preserve">unnecessary </w:t>
      </w:r>
      <w:r w:rsidR="00C86A44" w:rsidRPr="00107AD0">
        <w:t xml:space="preserve">UE energy </w:t>
      </w:r>
      <w:r w:rsidR="00C86A44">
        <w:t xml:space="preserve">consumption and triggering </w:t>
      </w:r>
      <w:r w:rsidR="00890E36">
        <w:t xml:space="preserve">additional measurements </w:t>
      </w:r>
      <w:r w:rsidR="00955553">
        <w:t xml:space="preserve">at </w:t>
      </w:r>
      <w:r w:rsidR="00890E36">
        <w:t xml:space="preserve">the UE. To avoid this, a </w:t>
      </w:r>
      <w:r w:rsidR="006A6F48">
        <w:t>µ</w:t>
      </w:r>
      <w:r w:rsidR="00164313" w:rsidRPr="00107AD0">
        <w:t>DTX indication</w:t>
      </w:r>
      <w:r w:rsidR="00C86A44">
        <w:t xml:space="preserve"> </w:t>
      </w:r>
      <w:r w:rsidR="00164313" w:rsidRPr="00107AD0">
        <w:t xml:space="preserve">to UE </w:t>
      </w:r>
      <w:r w:rsidR="00C86A44">
        <w:t xml:space="preserve">(or a </w:t>
      </w:r>
      <w:r w:rsidR="00C86A44" w:rsidRPr="00107AD0">
        <w:t>network sleeping mode indication</w:t>
      </w:r>
      <w:r w:rsidR="00C86A44">
        <w:t>)</w:t>
      </w:r>
      <w:r w:rsidR="00C86A44" w:rsidRPr="00107AD0">
        <w:t xml:space="preserve"> </w:t>
      </w:r>
      <w:r w:rsidR="00C86A44">
        <w:t>may</w:t>
      </w:r>
      <w:r w:rsidR="00890E36">
        <w:t xml:space="preserve"> be </w:t>
      </w:r>
      <w:r w:rsidR="00C86A44">
        <w:t>studied</w:t>
      </w:r>
      <w:r w:rsidR="00890E36">
        <w:t>.</w:t>
      </w:r>
      <w:r w:rsidR="00B307CB">
        <w:t xml:space="preserve"> </w:t>
      </w:r>
    </w:p>
    <w:p w14:paraId="5DC831CC" w14:textId="0D3FEC98" w:rsidR="00164313" w:rsidRDefault="00164313" w:rsidP="00890E36">
      <w:pPr>
        <w:rPr>
          <w:b/>
          <w:bCs/>
        </w:rPr>
      </w:pPr>
      <w:r w:rsidRPr="00107AD0">
        <w:rPr>
          <w:b/>
          <w:bCs/>
        </w:rPr>
        <w:t xml:space="preserve">Proposal </w:t>
      </w:r>
      <w:r w:rsidR="004617D5">
        <w:rPr>
          <w:b/>
          <w:bCs/>
        </w:rPr>
        <w:t>2</w:t>
      </w:r>
      <w:r w:rsidRPr="00107AD0">
        <w:rPr>
          <w:b/>
          <w:bCs/>
        </w:rPr>
        <w:t xml:space="preserve">: </w:t>
      </w:r>
      <w:r w:rsidRPr="00107AD0">
        <w:t>RAN2 to study procedures and signalling to e</w:t>
      </w:r>
      <w:r w:rsidR="00C86A44">
        <w:t xml:space="preserve">xtend </w:t>
      </w:r>
      <w:r w:rsidR="006A6F48">
        <w:t>µ</w:t>
      </w:r>
      <w:r w:rsidRPr="00107AD0">
        <w:t xml:space="preserve">DTX </w:t>
      </w:r>
      <w:r w:rsidR="00890E36">
        <w:t>/</w:t>
      </w:r>
      <w:r w:rsidRPr="00107AD0">
        <w:t xml:space="preserve"> network sleeping mode</w:t>
      </w:r>
      <w:r w:rsidR="00C86A44">
        <w:t>s opportunities</w:t>
      </w:r>
      <w:r w:rsidR="00EF0B70">
        <w:t xml:space="preserve"> </w:t>
      </w:r>
      <w:r w:rsidR="00C86A44">
        <w:t xml:space="preserve">including </w:t>
      </w:r>
      <w:r w:rsidR="006A6F48">
        <w:t>µ</w:t>
      </w:r>
      <w:r w:rsidR="00C86A44">
        <w:t>DTX</w:t>
      </w:r>
      <w:r w:rsidRPr="00107AD0">
        <w:t xml:space="preserve"> indication to UE </w:t>
      </w:r>
      <w:r w:rsidR="00955553">
        <w:t xml:space="preserve">e.g. </w:t>
      </w:r>
      <w:r w:rsidRPr="00107AD0">
        <w:t>for UE power saving</w:t>
      </w:r>
      <w:r w:rsidR="00890E36">
        <w:t>.</w:t>
      </w:r>
      <w:r w:rsidRPr="00107AD0">
        <w:rPr>
          <w:b/>
          <w:bCs/>
        </w:rPr>
        <w:t xml:space="preserve"> </w:t>
      </w:r>
    </w:p>
    <w:p w14:paraId="683F984C" w14:textId="335942EE" w:rsidR="00EF0B70" w:rsidRDefault="00EF0B70" w:rsidP="00890E36">
      <w:r>
        <w:t xml:space="preserve">Similarly, in scenarios and networks where </w:t>
      </w:r>
      <w:r w:rsidR="006A6F48">
        <w:t>µ</w:t>
      </w:r>
      <w:r>
        <w:t>DRX brings promising network energy savings, UE assistance could be considered to extend DRX periods when the UE has been configured with periodic or semi-persistent channel/signals</w:t>
      </w:r>
      <w:r w:rsidR="006837D6">
        <w:t>. For example, the</w:t>
      </w:r>
      <w:r>
        <w:t xml:space="preserve"> </w:t>
      </w:r>
      <w:r w:rsidR="006837D6">
        <w:t xml:space="preserve">UE could assist the network about which </w:t>
      </w:r>
      <w:r w:rsidR="006A6F48">
        <w:t>Configured Grant (</w:t>
      </w:r>
      <w:r>
        <w:t>CG</w:t>
      </w:r>
      <w:r w:rsidR="006A6F48">
        <w:t>)</w:t>
      </w:r>
      <w:r>
        <w:t>-PUSCH</w:t>
      </w:r>
      <w:r w:rsidR="006837D6">
        <w:t xml:space="preserve"> resources it needs to use based on its uplink </w:t>
      </w:r>
      <w:r w:rsidR="006A6F48">
        <w:t>data transmission</w:t>
      </w:r>
      <w:r>
        <w:t>.</w:t>
      </w:r>
    </w:p>
    <w:p w14:paraId="556611BE" w14:textId="32A82D9C" w:rsidR="00EF0B70" w:rsidRDefault="00EF0B70" w:rsidP="00EF0B70">
      <w:pPr>
        <w:rPr>
          <w:b/>
          <w:bCs/>
        </w:rPr>
      </w:pPr>
      <w:r w:rsidRPr="00107AD0">
        <w:rPr>
          <w:b/>
          <w:bCs/>
        </w:rPr>
        <w:t xml:space="preserve">Proposal </w:t>
      </w:r>
      <w:r w:rsidR="004617D5">
        <w:rPr>
          <w:b/>
          <w:bCs/>
        </w:rPr>
        <w:t>3</w:t>
      </w:r>
      <w:r w:rsidRPr="00107AD0">
        <w:rPr>
          <w:b/>
          <w:bCs/>
        </w:rPr>
        <w:t xml:space="preserve">: </w:t>
      </w:r>
      <w:r w:rsidRPr="00107AD0">
        <w:t>RAN2 to study procedures and signalling to e</w:t>
      </w:r>
      <w:r>
        <w:t xml:space="preserve">xtend </w:t>
      </w:r>
      <w:r w:rsidR="006A6F48">
        <w:t>µ</w:t>
      </w:r>
      <w:r w:rsidRPr="00107AD0">
        <w:t>D</w:t>
      </w:r>
      <w:r>
        <w:t>R</w:t>
      </w:r>
      <w:r w:rsidRPr="00107AD0">
        <w:t xml:space="preserve">X </w:t>
      </w:r>
      <w:r>
        <w:t>/</w:t>
      </w:r>
      <w:r w:rsidRPr="00107AD0">
        <w:t xml:space="preserve"> network sleeping mode</w:t>
      </w:r>
      <w:r>
        <w:t>s opportunities including UE assistance.</w:t>
      </w:r>
      <w:r w:rsidRPr="00107AD0">
        <w:rPr>
          <w:b/>
          <w:bCs/>
        </w:rPr>
        <w:t xml:space="preserve"> </w:t>
      </w:r>
    </w:p>
    <w:p w14:paraId="7C4DFC47" w14:textId="0B5578A0" w:rsidR="00B307CB" w:rsidRPr="00107AD0" w:rsidRDefault="00C86A44" w:rsidP="00B307CB">
      <w:pPr>
        <w:autoSpaceDN w:val="0"/>
        <w:spacing w:after="0"/>
      </w:pPr>
      <w:r>
        <w:t>Another effective technique for BS energy savings is cell deactivation in low load scenarios.</w:t>
      </w:r>
      <w:r w:rsidR="009A3D40">
        <w:t xml:space="preserve"> Typically, c</w:t>
      </w:r>
      <w:r w:rsidR="009A3D40" w:rsidRPr="009A3D40">
        <w:t xml:space="preserve">ell shutdown techniques </w:t>
      </w:r>
      <w:r w:rsidR="009A3D40">
        <w:t xml:space="preserve">are </w:t>
      </w:r>
      <w:r w:rsidR="009A3D40" w:rsidRPr="009A3D40">
        <w:t>initiated by progressively reducing the cell transmitted power</w:t>
      </w:r>
      <w:r w:rsidR="009A3D40">
        <w:t xml:space="preserve">, which can </w:t>
      </w:r>
      <w:r w:rsidR="00B307CB">
        <w:t xml:space="preserve">then </w:t>
      </w:r>
      <w:r w:rsidR="009A3D40">
        <w:t xml:space="preserve">be gradually increased at cell reactivation. </w:t>
      </w:r>
      <w:r w:rsidR="009A3D40" w:rsidRPr="009A3D40">
        <w:t xml:space="preserve">By reducing the cell transmit power, the cell coverage shrinks while the area of </w:t>
      </w:r>
      <w:proofErr w:type="spellStart"/>
      <w:r w:rsidR="009A3D40" w:rsidRPr="009A3D40">
        <w:t>neighboring</w:t>
      </w:r>
      <w:proofErr w:type="spellEnd"/>
      <w:r w:rsidR="009A3D40" w:rsidRPr="009A3D40">
        <w:t xml:space="preserve"> cells may be likewise expanded so that the UEs served by the cell can </w:t>
      </w:r>
      <w:r w:rsidR="006A6F48">
        <w:t xml:space="preserve">be offloaded </w:t>
      </w:r>
      <w:r w:rsidR="009A3D40" w:rsidRPr="009A3D40">
        <w:t xml:space="preserve">to a </w:t>
      </w:r>
      <w:proofErr w:type="spellStart"/>
      <w:r w:rsidR="009A3D40" w:rsidRPr="009A3D40">
        <w:t>neighboring</w:t>
      </w:r>
      <w:proofErr w:type="spellEnd"/>
      <w:r w:rsidR="009A3D40" w:rsidRPr="009A3D40">
        <w:t xml:space="preserve"> cell. </w:t>
      </w:r>
      <w:r w:rsidR="009A3D40">
        <w:t xml:space="preserve">However, the transmit </w:t>
      </w:r>
      <w:r w:rsidR="009A3D40" w:rsidRPr="009A3D40">
        <w:t>power reduction</w:t>
      </w:r>
      <w:r w:rsidR="009A3D40">
        <w:t xml:space="preserve"> requires SI modification</w:t>
      </w:r>
      <w:r w:rsidR="00F132C7">
        <w:t xml:space="preserve">, because the SSB reference power </w:t>
      </w:r>
      <w:r w:rsidR="009B2080">
        <w:t>level is defined in SIB1,</w:t>
      </w:r>
      <w:r w:rsidR="009A3D40">
        <w:t xml:space="preserve"> and, thus, the </w:t>
      </w:r>
      <w:r w:rsidR="009A3D40" w:rsidRPr="009A3D40">
        <w:t>speed at which the cell power reduction can be enforced is limited by the (relatively long) duration of the SI modification period</w:t>
      </w:r>
      <w:r w:rsidR="009A3D40">
        <w:t xml:space="preserve">. This slows down the speed at which active UEs </w:t>
      </w:r>
      <w:r w:rsidR="00955553">
        <w:t>served by the</w:t>
      </w:r>
      <w:r w:rsidR="009A3D40">
        <w:t xml:space="preserve"> cell that is being switched off can be offloaded to </w:t>
      </w:r>
      <w:proofErr w:type="spellStart"/>
      <w:r w:rsidR="009A3D40">
        <w:t>neighboring</w:t>
      </w:r>
      <w:proofErr w:type="spellEnd"/>
      <w:r w:rsidR="009A3D40">
        <w:t xml:space="preserve"> cells. </w:t>
      </w:r>
      <w:r w:rsidR="00B307CB">
        <w:t>Enabling f</w:t>
      </w:r>
      <w:r w:rsidR="009A3D40" w:rsidRPr="00107AD0">
        <w:t xml:space="preserve">aster </w:t>
      </w:r>
      <w:r w:rsidR="009A3D40">
        <w:t>c</w:t>
      </w:r>
      <w:r w:rsidR="009A3D40" w:rsidRPr="00107AD0">
        <w:t>ell deactivation</w:t>
      </w:r>
      <w:r w:rsidR="009A3D40">
        <w:t xml:space="preserve"> </w:t>
      </w:r>
      <w:r w:rsidR="00B307CB">
        <w:t xml:space="preserve">and a faster offloading of the active UEs </w:t>
      </w:r>
      <w:r w:rsidR="009A3D40">
        <w:t xml:space="preserve">can be beneficial </w:t>
      </w:r>
      <w:r w:rsidR="00B307CB">
        <w:t xml:space="preserve">to allow a </w:t>
      </w:r>
      <w:r w:rsidR="00955553">
        <w:t xml:space="preserve">more </w:t>
      </w:r>
      <w:r w:rsidR="00B307CB">
        <w:t>dynamic usage of c</w:t>
      </w:r>
      <w:r w:rsidR="00B307CB" w:rsidRPr="00107AD0">
        <w:t>ell deactivation</w:t>
      </w:r>
      <w:r w:rsidR="00B307CB" w:rsidRPr="00B307CB">
        <w:t xml:space="preserve"> </w:t>
      </w:r>
      <w:r w:rsidR="00B307CB">
        <w:t xml:space="preserve">techniques. </w:t>
      </w:r>
    </w:p>
    <w:p w14:paraId="64FB13A7" w14:textId="56D42CA0" w:rsidR="009A3D40" w:rsidRDefault="009A3D40" w:rsidP="009A3D40">
      <w:pPr>
        <w:autoSpaceDN w:val="0"/>
        <w:spacing w:after="0"/>
      </w:pPr>
    </w:p>
    <w:p w14:paraId="642B4CBA" w14:textId="084FCC39" w:rsidR="00164313" w:rsidRPr="00107AD0" w:rsidRDefault="009A3D40" w:rsidP="00C86A44">
      <w:pPr>
        <w:autoSpaceDN w:val="0"/>
        <w:spacing w:after="0"/>
      </w:pPr>
      <w:r w:rsidRPr="00107AD0">
        <w:rPr>
          <w:b/>
          <w:bCs/>
        </w:rPr>
        <w:t xml:space="preserve">Proposal </w:t>
      </w:r>
      <w:r w:rsidR="0077100F">
        <w:rPr>
          <w:b/>
          <w:bCs/>
        </w:rPr>
        <w:t>4</w:t>
      </w:r>
      <w:r w:rsidRPr="00107AD0">
        <w:rPr>
          <w:b/>
          <w:bCs/>
        </w:rPr>
        <w:t xml:space="preserve">: </w:t>
      </w:r>
      <w:r w:rsidRPr="00107AD0">
        <w:t xml:space="preserve">RAN2 to study procedures and signalling to </w:t>
      </w:r>
      <w:r w:rsidR="00B307CB">
        <w:t>enabling f</w:t>
      </w:r>
      <w:r w:rsidR="00B307CB" w:rsidRPr="00107AD0">
        <w:t xml:space="preserve">aster </w:t>
      </w:r>
      <w:r w:rsidR="00B307CB">
        <w:t>c</w:t>
      </w:r>
      <w:r w:rsidR="00B307CB" w:rsidRPr="00107AD0">
        <w:t>ell deactivation</w:t>
      </w:r>
      <w:r w:rsidR="00B307CB">
        <w:t xml:space="preserve"> (and reactivation) and faster offloading of UE to </w:t>
      </w:r>
      <w:proofErr w:type="spellStart"/>
      <w:r w:rsidR="00B307CB">
        <w:t>neighboring</w:t>
      </w:r>
      <w:proofErr w:type="spellEnd"/>
      <w:r w:rsidR="00B307CB">
        <w:t xml:space="preserve"> cells.</w:t>
      </w:r>
    </w:p>
    <w:p w14:paraId="4A7EE5F4" w14:textId="036E5EC4" w:rsidR="00164313" w:rsidRDefault="00164313" w:rsidP="00164313">
      <w:pPr>
        <w:spacing w:after="0"/>
        <w:ind w:left="960"/>
      </w:pPr>
    </w:p>
    <w:p w14:paraId="3BC93A74" w14:textId="19C2AD90" w:rsidR="00890E36" w:rsidRPr="006E13D1" w:rsidRDefault="00890E36" w:rsidP="00890E36">
      <w:pPr>
        <w:pStyle w:val="Heading2"/>
      </w:pPr>
      <w:r>
        <w:t>2</w:t>
      </w:r>
      <w:r w:rsidRPr="006E13D1">
        <w:t>.</w:t>
      </w:r>
      <w:r w:rsidR="00A42104">
        <w:t>2</w:t>
      </w:r>
      <w:r w:rsidRPr="006E13D1">
        <w:tab/>
      </w:r>
      <w:r>
        <w:t>Power-domain adaptations</w:t>
      </w:r>
    </w:p>
    <w:p w14:paraId="225D631E" w14:textId="5873F44B" w:rsidR="00A42104" w:rsidRPr="00A42104" w:rsidRDefault="00A42104" w:rsidP="00DA3249">
      <w:pPr>
        <w:rPr>
          <w:sz w:val="16"/>
          <w:szCs w:val="16"/>
          <w:lang w:val="en-US"/>
        </w:rPr>
      </w:pPr>
      <w:r>
        <w:rPr>
          <w:noProof/>
        </w:rPr>
        <mc:AlternateContent>
          <mc:Choice Requires="wps">
            <w:drawing>
              <wp:anchor distT="0" distB="0" distL="114300" distR="114300" simplePos="0" relativeHeight="251658240" behindDoc="0" locked="0" layoutInCell="1" allowOverlap="1" wp14:anchorId="7AD71FBD" wp14:editId="03BA7B54">
                <wp:simplePos x="0" y="0"/>
                <wp:positionH relativeFrom="column">
                  <wp:posOffset>42545</wp:posOffset>
                </wp:positionH>
                <wp:positionV relativeFrom="paragraph">
                  <wp:posOffset>356235</wp:posOffset>
                </wp:positionV>
                <wp:extent cx="6067425" cy="1452563"/>
                <wp:effectExtent l="0" t="0" r="28575" b="14605"/>
                <wp:wrapTopAndBottom/>
                <wp:docPr id="2" name="Rectangle 2"/>
                <wp:cNvGraphicFramePr/>
                <a:graphic xmlns:a="http://schemas.openxmlformats.org/drawingml/2006/main">
                  <a:graphicData uri="http://schemas.microsoft.com/office/word/2010/wordprocessingShape">
                    <wps:wsp>
                      <wps:cNvSpPr/>
                      <wps:spPr>
                        <a:xfrm>
                          <a:off x="0" y="0"/>
                          <a:ext cx="6067425" cy="1452563"/>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14C32421" w14:textId="77777777" w:rsidR="00DA3249" w:rsidRPr="00AD2007" w:rsidRDefault="00DA3249" w:rsidP="00DA3249">
                            <w:pPr>
                              <w:rPr>
                                <w:i/>
                                <w:iCs/>
                                <w:color w:val="000000" w:themeColor="text1"/>
                                <w:sz w:val="18"/>
                                <w:szCs w:val="18"/>
                              </w:rPr>
                            </w:pPr>
                            <w:r w:rsidRPr="00AD2007">
                              <w:rPr>
                                <w:i/>
                                <w:iCs/>
                                <w:color w:val="000000" w:themeColor="text1"/>
                                <w:sz w:val="18"/>
                                <w:szCs w:val="18"/>
                              </w:rPr>
                              <w:t>a)</w:t>
                            </w:r>
                            <w:r w:rsidRPr="00AD2007">
                              <w:rPr>
                                <w:i/>
                                <w:iCs/>
                                <w:color w:val="000000" w:themeColor="text1"/>
                                <w:sz w:val="18"/>
                                <w:szCs w:val="18"/>
                              </w:rPr>
                              <w:tab/>
                              <w:t>dynamic adjustment of transmission power</w:t>
                            </w:r>
                          </w:p>
                          <w:p w14:paraId="1D4DB93E" w14:textId="77777777" w:rsidR="00DA3249" w:rsidRPr="00AD2007" w:rsidRDefault="00DA3249" w:rsidP="00DA3249">
                            <w:pPr>
                              <w:ind w:left="709" w:hanging="283"/>
                              <w:rPr>
                                <w:i/>
                                <w:iCs/>
                                <w:color w:val="000000" w:themeColor="text1"/>
                                <w:sz w:val="18"/>
                                <w:szCs w:val="18"/>
                              </w:rPr>
                            </w:pPr>
                            <w:r w:rsidRPr="00AD2007">
                              <w:rPr>
                                <w:i/>
                                <w:iCs/>
                                <w:color w:val="000000" w:themeColor="text1"/>
                                <w:sz w:val="18"/>
                                <w:szCs w:val="18"/>
                              </w:rPr>
                              <w:t>•</w:t>
                            </w:r>
                            <w:r w:rsidRPr="00AD2007">
                              <w:rPr>
                                <w:i/>
                                <w:iCs/>
                                <w:color w:val="000000" w:themeColor="text1"/>
                                <w:sz w:val="18"/>
                                <w:szCs w:val="18"/>
                              </w:rPr>
                              <w:tab/>
                              <w:t>including which signals/channels the adaptation of transmission power should be applicable for. For example, dynamic DL power control for specific channel / reference signal, such as CSI-RS, adjustment of maximum PSD assigned to PRBs of PDSCH, etc.</w:t>
                            </w:r>
                          </w:p>
                          <w:p w14:paraId="49C83C4A" w14:textId="77777777" w:rsidR="00DA3249" w:rsidRPr="00AD2007" w:rsidRDefault="00DA3249" w:rsidP="00DA3249">
                            <w:pPr>
                              <w:ind w:left="709" w:hanging="283"/>
                              <w:rPr>
                                <w:i/>
                                <w:iCs/>
                                <w:color w:val="000000" w:themeColor="text1"/>
                                <w:sz w:val="18"/>
                                <w:szCs w:val="18"/>
                              </w:rPr>
                            </w:pPr>
                            <w:r w:rsidRPr="00AD2007">
                              <w:rPr>
                                <w:i/>
                                <w:iCs/>
                                <w:color w:val="000000" w:themeColor="text1"/>
                                <w:sz w:val="18"/>
                                <w:szCs w:val="18"/>
                              </w:rPr>
                              <w:t>•</w:t>
                            </w:r>
                            <w:r w:rsidRPr="00AD2007">
                              <w:rPr>
                                <w:i/>
                                <w:iCs/>
                                <w:color w:val="000000" w:themeColor="text1"/>
                                <w:sz w:val="18"/>
                                <w:szCs w:val="18"/>
                              </w:rPr>
                              <w:tab/>
                              <w:t>studying potential UE feedback/assistance information for adjustment of transmission power</w:t>
                            </w:r>
                          </w:p>
                          <w:p w14:paraId="21BDC8A3" w14:textId="77777777" w:rsidR="00DA3249" w:rsidRPr="00AD2007" w:rsidRDefault="00DA3249" w:rsidP="00DA3249">
                            <w:pPr>
                              <w:ind w:left="709" w:hanging="283"/>
                              <w:rPr>
                                <w:i/>
                                <w:iCs/>
                                <w:color w:val="000000" w:themeColor="text1"/>
                                <w:sz w:val="18"/>
                                <w:szCs w:val="18"/>
                              </w:rPr>
                            </w:pPr>
                            <w:r w:rsidRPr="00AD2007">
                              <w:rPr>
                                <w:i/>
                                <w:iCs/>
                                <w:color w:val="000000" w:themeColor="text1"/>
                                <w:sz w:val="18"/>
                                <w:szCs w:val="18"/>
                              </w:rPr>
                              <w:t>•</w:t>
                            </w:r>
                            <w:r w:rsidRPr="00AD2007">
                              <w:rPr>
                                <w:i/>
                                <w:iCs/>
                                <w:color w:val="000000" w:themeColor="text1"/>
                                <w:sz w:val="18"/>
                                <w:szCs w:val="18"/>
                              </w:rPr>
                              <w:tab/>
                              <w:t>studying PA efficiency improvements to maintain transmission quality (e.g., EVM) when operating at higher efficiency, potentially with RAN4 involvement</w:t>
                            </w:r>
                          </w:p>
                          <w:p w14:paraId="608CEC15" w14:textId="08C6E252" w:rsidR="00DA3249" w:rsidRPr="00AD2007" w:rsidRDefault="00DA3249" w:rsidP="00DA3249">
                            <w:pPr>
                              <w:rPr>
                                <w:i/>
                                <w:iCs/>
                                <w:color w:val="000000" w:themeColor="text1"/>
                                <w:sz w:val="18"/>
                                <w:szCs w:val="18"/>
                              </w:rPr>
                            </w:pPr>
                            <w:r w:rsidRPr="00AD2007">
                              <w:rPr>
                                <w:i/>
                                <w:iCs/>
                                <w:color w:val="000000" w:themeColor="text1"/>
                                <w:sz w:val="18"/>
                                <w:szCs w:val="18"/>
                              </w:rPr>
                              <w:t>•</w:t>
                            </w:r>
                            <w:r w:rsidRPr="00AD2007">
                              <w:rPr>
                                <w:i/>
                                <w:iCs/>
                                <w:color w:val="000000" w:themeColor="text1"/>
                                <w:sz w:val="18"/>
                                <w:szCs w:val="18"/>
                              </w:rPr>
                              <w:tab/>
                              <w:t>studying geographical area/user density to adjust the transmission power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w:pict>
              <v:rect w14:anchorId="7AD71FBD" id="Rectangle 2" o:spid="_x0000_s1026" style="position:absolute;margin-left:3.35pt;margin-top:28.05pt;width:477.75pt;height:114.4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" filled="f" strokecolor="#1f4d78 [1604]" strokeweight=".25pt">
                <v:textbox>
                  <w:txbxContent>
                    <w:p w14:paraId="14C32421" w14:textId="77777777" w:rsidR="00DA3249" w:rsidRPr="00AD2007" w:rsidRDefault="00DA3249" w:rsidP="00DA3249">
                      <w:pPr>
                        <w:rPr>
                          <w:i/>
                          <w:iCs/>
                          <w:color w:val="000000" w:themeColor="text1"/>
                          <w:sz w:val="18"/>
                          <w:szCs w:val="18"/>
                        </w:rPr>
                      </w:pPr>
                      <w:r w:rsidRPr="00AD2007">
                        <w:rPr>
                          <w:i/>
                          <w:iCs/>
                          <w:color w:val="000000" w:themeColor="text1"/>
                          <w:sz w:val="18"/>
                          <w:szCs w:val="18"/>
                        </w:rPr>
                        <w:t>a)</w:t>
                      </w:r>
                      <w:r w:rsidRPr="00AD2007">
                        <w:rPr>
                          <w:i/>
                          <w:iCs/>
                          <w:color w:val="000000" w:themeColor="text1"/>
                          <w:sz w:val="18"/>
                          <w:szCs w:val="18"/>
                        </w:rPr>
                        <w:tab/>
                        <w:t>dynamic adjustment of transmission power</w:t>
                      </w:r>
                    </w:p>
                    <w:p w14:paraId="1D4DB93E" w14:textId="77777777" w:rsidR="00DA3249" w:rsidRPr="00AD2007" w:rsidRDefault="00DA3249" w:rsidP="00DA3249">
                      <w:pPr>
                        <w:ind w:left="709" w:hanging="283"/>
                        <w:rPr>
                          <w:i/>
                          <w:iCs/>
                          <w:color w:val="000000" w:themeColor="text1"/>
                          <w:sz w:val="18"/>
                          <w:szCs w:val="18"/>
                        </w:rPr>
                      </w:pPr>
                      <w:r w:rsidRPr="00AD2007">
                        <w:rPr>
                          <w:i/>
                          <w:iCs/>
                          <w:color w:val="000000" w:themeColor="text1"/>
                          <w:sz w:val="18"/>
                          <w:szCs w:val="18"/>
                        </w:rPr>
                        <w:t>•</w:t>
                      </w:r>
                      <w:r w:rsidRPr="00AD2007">
                        <w:rPr>
                          <w:i/>
                          <w:iCs/>
                          <w:color w:val="000000" w:themeColor="text1"/>
                          <w:sz w:val="18"/>
                          <w:szCs w:val="18"/>
                        </w:rPr>
                        <w:tab/>
                        <w:t>including which signals/channels the adaptation of transmission power should be applicable for. For example, dynamic DL power control for specific channel / reference signal, such as CSI-RS, adjustment of maximum PSD assigned to PRBs of PDSCH, etc.</w:t>
                      </w:r>
                    </w:p>
                    <w:p w14:paraId="49C83C4A" w14:textId="77777777" w:rsidR="00DA3249" w:rsidRPr="00AD2007" w:rsidRDefault="00DA3249" w:rsidP="00DA3249">
                      <w:pPr>
                        <w:ind w:left="709" w:hanging="283"/>
                        <w:rPr>
                          <w:i/>
                          <w:iCs/>
                          <w:color w:val="000000" w:themeColor="text1"/>
                          <w:sz w:val="18"/>
                          <w:szCs w:val="18"/>
                        </w:rPr>
                      </w:pPr>
                      <w:r w:rsidRPr="00AD2007">
                        <w:rPr>
                          <w:i/>
                          <w:iCs/>
                          <w:color w:val="000000" w:themeColor="text1"/>
                          <w:sz w:val="18"/>
                          <w:szCs w:val="18"/>
                        </w:rPr>
                        <w:t>•</w:t>
                      </w:r>
                      <w:r w:rsidRPr="00AD2007">
                        <w:rPr>
                          <w:i/>
                          <w:iCs/>
                          <w:color w:val="000000" w:themeColor="text1"/>
                          <w:sz w:val="18"/>
                          <w:szCs w:val="18"/>
                        </w:rPr>
                        <w:tab/>
                        <w:t>studying potential UE feedback/assistance information for adjustment of transmission power</w:t>
                      </w:r>
                    </w:p>
                    <w:p w14:paraId="21BDC8A3" w14:textId="77777777" w:rsidR="00DA3249" w:rsidRPr="00AD2007" w:rsidRDefault="00DA3249" w:rsidP="00DA3249">
                      <w:pPr>
                        <w:ind w:left="709" w:hanging="283"/>
                        <w:rPr>
                          <w:i/>
                          <w:iCs/>
                          <w:color w:val="000000" w:themeColor="text1"/>
                          <w:sz w:val="18"/>
                          <w:szCs w:val="18"/>
                        </w:rPr>
                      </w:pPr>
                      <w:r w:rsidRPr="00AD2007">
                        <w:rPr>
                          <w:i/>
                          <w:iCs/>
                          <w:color w:val="000000" w:themeColor="text1"/>
                          <w:sz w:val="18"/>
                          <w:szCs w:val="18"/>
                        </w:rPr>
                        <w:t>•</w:t>
                      </w:r>
                      <w:r w:rsidRPr="00AD2007">
                        <w:rPr>
                          <w:i/>
                          <w:iCs/>
                          <w:color w:val="000000" w:themeColor="text1"/>
                          <w:sz w:val="18"/>
                          <w:szCs w:val="18"/>
                        </w:rPr>
                        <w:tab/>
                        <w:t>studying PA efficiency improvements to maintain transmission quality (e.g., EVM) when operating at higher efficiency, potentially with RAN4 involvement</w:t>
                      </w:r>
                    </w:p>
                    <w:p w14:paraId="608CEC15" w14:textId="08C6E252" w:rsidR="00DA3249" w:rsidRPr="00AD2007" w:rsidRDefault="00DA3249" w:rsidP="00DA3249">
                      <w:pPr>
                        <w:rPr>
                          <w:i/>
                          <w:iCs/>
                          <w:color w:val="000000" w:themeColor="text1"/>
                          <w:sz w:val="18"/>
                          <w:szCs w:val="18"/>
                        </w:rPr>
                      </w:pPr>
                      <w:r w:rsidRPr="00AD2007">
                        <w:rPr>
                          <w:i/>
                          <w:iCs/>
                          <w:color w:val="000000" w:themeColor="text1"/>
                          <w:sz w:val="18"/>
                          <w:szCs w:val="18"/>
                        </w:rPr>
                        <w:t>•</w:t>
                      </w:r>
                      <w:r w:rsidRPr="00AD2007">
                        <w:rPr>
                          <w:i/>
                          <w:iCs/>
                          <w:color w:val="000000" w:themeColor="text1"/>
                          <w:sz w:val="18"/>
                          <w:szCs w:val="18"/>
                        </w:rPr>
                        <w:tab/>
                        <w:t>studying geographical area/user density to adjust the transmission power</w:t>
                      </w:r>
                    </w:p>
                  </w:txbxContent>
                </v:textbox>
                <w10:wrap type="topAndBottom"/>
              </v:rect>
            </w:pict>
          </mc:Fallback>
        </mc:AlternateContent>
      </w:r>
      <w:r>
        <w:t xml:space="preserve">In </w:t>
      </w:r>
      <w:r w:rsidRPr="00164313">
        <w:t>R1-2205554</w:t>
      </w:r>
      <w:r>
        <w:t>,</w:t>
      </w:r>
      <w:r w:rsidR="00DA3249">
        <w:t xml:space="preserve"> the following agreement on the </w:t>
      </w:r>
      <w:r w:rsidRPr="00A42104">
        <w:t>dynamic adjustment of transmission power</w:t>
      </w:r>
      <w:r w:rsidR="00DA3249">
        <w:t xml:space="preserve"> for network energy saving is given:</w:t>
      </w:r>
    </w:p>
    <w:p w14:paraId="243C5583" w14:textId="37673E48" w:rsidR="00A42104" w:rsidRPr="00A42104" w:rsidRDefault="00DA3249" w:rsidP="00A42104">
      <w:pPr>
        <w:rPr>
          <w:lang w:val="en-US"/>
        </w:rPr>
      </w:pPr>
      <w:r>
        <w:rPr>
          <w:lang w:val="en-US"/>
        </w:rPr>
        <w:br/>
      </w:r>
      <w:r w:rsidR="00A42104" w:rsidRPr="00A42104">
        <w:rPr>
          <w:lang w:val="en-US"/>
        </w:rPr>
        <w:t xml:space="preserve">Currently, the DL transmission power (e.g. power spectral density per RE/PRB) is typically fixed by the </w:t>
      </w:r>
      <w:proofErr w:type="spellStart"/>
      <w:r w:rsidR="00A42104" w:rsidRPr="00A42104">
        <w:rPr>
          <w:lang w:val="en-US"/>
        </w:rPr>
        <w:t>gNB</w:t>
      </w:r>
      <w:proofErr w:type="spellEnd"/>
      <w:r w:rsidR="00A42104" w:rsidRPr="00A42104">
        <w:rPr>
          <w:lang w:val="en-US"/>
        </w:rPr>
        <w:t xml:space="preserve"> for all UEs in a cell. One issue with </w:t>
      </w:r>
      <w:r>
        <w:rPr>
          <w:lang w:val="en-US"/>
        </w:rPr>
        <w:t>changing e.g.</w:t>
      </w:r>
      <w:r w:rsidR="00A42104" w:rsidRPr="00A42104">
        <w:rPr>
          <w:lang w:val="en-US"/>
        </w:rPr>
        <w:t xml:space="preserve"> the PDSCH power levels dynamically is that currently the power offset between PDSCH and CSI-RS (so-called </w:t>
      </w:r>
      <w:proofErr w:type="spellStart"/>
      <w:r w:rsidR="00A42104" w:rsidRPr="00A42104">
        <w:rPr>
          <w:lang w:val="en-US"/>
        </w:rPr>
        <w:t>powercontrolOffset</w:t>
      </w:r>
      <w:proofErr w:type="spellEnd"/>
      <w:r w:rsidR="00A42104" w:rsidRPr="00A42104">
        <w:rPr>
          <w:lang w:val="en-US"/>
        </w:rPr>
        <w:t xml:space="preserve"> in TS38.331) is notified to the UE via RRC signaling. Practically, the configured </w:t>
      </w:r>
      <w:proofErr w:type="spellStart"/>
      <w:r w:rsidR="00A42104" w:rsidRPr="00A42104">
        <w:rPr>
          <w:lang w:val="en-US"/>
        </w:rPr>
        <w:t>powercontrolOffset</w:t>
      </w:r>
      <w:proofErr w:type="spellEnd"/>
      <w:r w:rsidR="00A42104" w:rsidRPr="00A42104">
        <w:rPr>
          <w:lang w:val="en-US"/>
        </w:rPr>
        <w:t xml:space="preserve"> value is the assumed ratio at the UE for the UE derivation of the CSI feedback. However, if the transmission power of PDSCH changes while the transmission power of CSI-RS does not change accordingly (e.g. because CSI-RS resources are shared with more than one UE), the actual power offset between PDSCH and CSI-RS will be changed, which may be rather different from the configured value of </w:t>
      </w:r>
      <w:proofErr w:type="spellStart"/>
      <w:r w:rsidR="00A42104" w:rsidRPr="00A42104">
        <w:rPr>
          <w:lang w:val="en-US"/>
        </w:rPr>
        <w:t>powercontrolOffset</w:t>
      </w:r>
      <w:proofErr w:type="spellEnd"/>
      <w:r w:rsidR="00A42104" w:rsidRPr="00A42104">
        <w:rPr>
          <w:lang w:val="en-US"/>
        </w:rPr>
        <w:t xml:space="preserve">. Then this </w:t>
      </w:r>
      <w:r>
        <w:rPr>
          <w:lang w:val="en-US"/>
        </w:rPr>
        <w:t>may</w:t>
      </w:r>
      <w:r w:rsidR="00A42104" w:rsidRPr="00A42104">
        <w:rPr>
          <w:lang w:val="en-US"/>
        </w:rPr>
        <w:t xml:space="preserve"> have impact on the CSI feedback from the UE since the UE assumed power offset ratio between PDSCH </w:t>
      </w:r>
      <w:r w:rsidR="00A42104" w:rsidRPr="00A42104">
        <w:rPr>
          <w:lang w:val="en-US"/>
        </w:rPr>
        <w:lastRenderedPageBreak/>
        <w:t xml:space="preserve">EPRE and CSI-RS RE </w:t>
      </w:r>
      <w:r>
        <w:rPr>
          <w:lang w:val="en-US"/>
        </w:rPr>
        <w:t>may be</w:t>
      </w:r>
      <w:r w:rsidR="00A42104" w:rsidRPr="00A42104">
        <w:rPr>
          <w:lang w:val="en-US"/>
        </w:rPr>
        <w:t xml:space="preserve"> quite different from the actual offset.</w:t>
      </w:r>
      <w:r>
        <w:rPr>
          <w:lang w:val="en-US"/>
        </w:rPr>
        <w:t xml:space="preserve"> Therefore, the </w:t>
      </w:r>
      <w:r w:rsidR="00C17790">
        <w:rPr>
          <w:lang w:val="en-US"/>
        </w:rPr>
        <w:t xml:space="preserve">network may benefit from assistance from the UE to optimally perform the </w:t>
      </w:r>
      <w:r w:rsidRPr="00DA3249">
        <w:rPr>
          <w:lang w:val="en-US"/>
        </w:rPr>
        <w:t>adjustment of transmission power</w:t>
      </w:r>
      <w:r w:rsidR="00C17790">
        <w:rPr>
          <w:lang w:val="en-US"/>
        </w:rPr>
        <w:t xml:space="preserve"> (and bandwidth). </w:t>
      </w:r>
    </w:p>
    <w:p w14:paraId="67E1F2FE" w14:textId="3CE692E3" w:rsidR="00DA3249" w:rsidRPr="00A42104" w:rsidRDefault="00DA3249" w:rsidP="00DA3249">
      <w:pPr>
        <w:rPr>
          <w:lang w:val="en-US"/>
        </w:rPr>
      </w:pPr>
      <w:r w:rsidRPr="00107AD0">
        <w:rPr>
          <w:b/>
          <w:bCs/>
        </w:rPr>
        <w:t xml:space="preserve">Proposal </w:t>
      </w:r>
      <w:r w:rsidR="0077100F">
        <w:rPr>
          <w:b/>
          <w:bCs/>
        </w:rPr>
        <w:t>5</w:t>
      </w:r>
      <w:r w:rsidRPr="00107AD0">
        <w:rPr>
          <w:b/>
          <w:bCs/>
        </w:rPr>
        <w:t xml:space="preserve">: </w:t>
      </w:r>
      <w:r w:rsidRPr="00107AD0">
        <w:t xml:space="preserve">RAN2 to study procedures and signalling to enable dynamic transmission power adaptation/reduction including </w:t>
      </w:r>
      <w:r w:rsidRPr="00DA3249">
        <w:rPr>
          <w:lang w:val="en-US"/>
        </w:rPr>
        <w:t>potential UE feedback/assistance information for adjustment of transmission power</w:t>
      </w:r>
      <w:r w:rsidR="00C17790">
        <w:rPr>
          <w:lang w:val="en-US"/>
        </w:rPr>
        <w:t>.</w:t>
      </w:r>
    </w:p>
    <w:p w14:paraId="06FE7479" w14:textId="6233F322" w:rsidR="00DA3249" w:rsidRPr="00DA3249" w:rsidRDefault="00DA3249" w:rsidP="00DA3249">
      <w:pPr>
        <w:rPr>
          <w:b/>
          <w:bCs/>
          <w:lang w:val="en-US"/>
        </w:rPr>
      </w:pPr>
    </w:p>
    <w:p w14:paraId="4A82314E" w14:textId="16D2337E" w:rsidR="00A42104" w:rsidRPr="006E13D1" w:rsidRDefault="00A42104" w:rsidP="00A42104">
      <w:pPr>
        <w:pStyle w:val="Heading2"/>
      </w:pPr>
      <w:r>
        <w:t>2</w:t>
      </w:r>
      <w:r w:rsidRPr="006E13D1">
        <w:t>.</w:t>
      </w:r>
      <w:r>
        <w:t>3</w:t>
      </w:r>
      <w:r w:rsidRPr="006E13D1">
        <w:tab/>
      </w:r>
      <w:r>
        <w:t>Spatial-domain adaptations</w:t>
      </w:r>
    </w:p>
    <w:p w14:paraId="7FD0254D" w14:textId="75BC6A04" w:rsidR="00A42104" w:rsidRPr="00A42104" w:rsidRDefault="00C17790" w:rsidP="00C17790">
      <w:pPr>
        <w:rPr>
          <w:sz w:val="16"/>
          <w:szCs w:val="16"/>
          <w:lang w:val="en-US"/>
        </w:rPr>
      </w:pPr>
      <w:r>
        <w:rPr>
          <w:noProof/>
        </w:rPr>
        <mc:AlternateContent>
          <mc:Choice Requires="wps">
            <w:drawing>
              <wp:anchor distT="0" distB="0" distL="114300" distR="114300" simplePos="0" relativeHeight="251658241" behindDoc="0" locked="0" layoutInCell="1" allowOverlap="1" wp14:anchorId="6F33FB06" wp14:editId="5AB32D85">
                <wp:simplePos x="0" y="0"/>
                <wp:positionH relativeFrom="column">
                  <wp:posOffset>42545</wp:posOffset>
                </wp:positionH>
                <wp:positionV relativeFrom="paragraph">
                  <wp:posOffset>357505</wp:posOffset>
                </wp:positionV>
                <wp:extent cx="6067425" cy="2128520"/>
                <wp:effectExtent l="0" t="0" r="28575" b="24130"/>
                <wp:wrapTopAndBottom/>
                <wp:docPr id="3" name="Rectangle 3"/>
                <wp:cNvGraphicFramePr/>
                <a:graphic xmlns:a="http://schemas.openxmlformats.org/drawingml/2006/main">
                  <a:graphicData uri="http://schemas.microsoft.com/office/word/2010/wordprocessingShape">
                    <wps:wsp>
                      <wps:cNvSpPr/>
                      <wps:spPr>
                        <a:xfrm>
                          <a:off x="0" y="0"/>
                          <a:ext cx="6067425" cy="2128520"/>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396780EE" w14:textId="77777777" w:rsidR="00C17790" w:rsidRPr="00C17790" w:rsidRDefault="00C17790" w:rsidP="00C17790">
                            <w:pPr>
                              <w:numPr>
                                <w:ilvl w:val="0"/>
                                <w:numId w:val="34"/>
                              </w:numPr>
                              <w:rPr>
                                <w:i/>
                                <w:iCs/>
                                <w:color w:val="000000" w:themeColor="text1"/>
                                <w:sz w:val="18"/>
                                <w:szCs w:val="18"/>
                                <w:lang w:val="en-US"/>
                              </w:rPr>
                            </w:pPr>
                            <w:r w:rsidRPr="00C17790">
                              <w:rPr>
                                <w:i/>
                                <w:iCs/>
                                <w:color w:val="000000" w:themeColor="text1"/>
                                <w:sz w:val="18"/>
                                <w:szCs w:val="18"/>
                                <w:lang w:val="en-US"/>
                              </w:rPr>
                              <w:t xml:space="preserve">dynamic </w:t>
                            </w:r>
                            <w:r w:rsidRPr="00C17790">
                              <w:rPr>
                                <w:i/>
                                <w:iCs/>
                                <w:color w:val="000000" w:themeColor="text1"/>
                                <w:sz w:val="18"/>
                                <w:szCs w:val="18"/>
                                <w:lang w:val="en-US"/>
                              </w:rPr>
                              <w:t>TRxP adaptation;</w:t>
                            </w:r>
                          </w:p>
                          <w:p w14:paraId="52C9EAD3" w14:textId="77777777" w:rsidR="00C17790" w:rsidRPr="00C17790" w:rsidRDefault="00C17790" w:rsidP="00C17790">
                            <w:pPr>
                              <w:numPr>
                                <w:ilvl w:val="1"/>
                                <w:numId w:val="36"/>
                              </w:numPr>
                              <w:rPr>
                                <w:i/>
                                <w:iCs/>
                                <w:color w:val="000000" w:themeColor="text1"/>
                                <w:sz w:val="18"/>
                                <w:szCs w:val="18"/>
                                <w:lang w:val="en-US"/>
                              </w:rPr>
                            </w:pPr>
                            <w:r w:rsidRPr="00C17790">
                              <w:rPr>
                                <w:i/>
                                <w:iCs/>
                                <w:color w:val="000000" w:themeColor="text1"/>
                                <w:sz w:val="18"/>
                                <w:szCs w:val="18"/>
                                <w:lang w:val="en-US"/>
                              </w:rPr>
                              <w:t>study of triggering on/off conditions for TRxP(s)</w:t>
                            </w:r>
                          </w:p>
                          <w:p w14:paraId="27427B9E" w14:textId="77777777" w:rsidR="00C17790" w:rsidRPr="00C17790" w:rsidRDefault="00C17790" w:rsidP="00C17790">
                            <w:pPr>
                              <w:numPr>
                                <w:ilvl w:val="2"/>
                                <w:numId w:val="36"/>
                              </w:numPr>
                              <w:rPr>
                                <w:i/>
                                <w:iCs/>
                                <w:color w:val="000000" w:themeColor="text1"/>
                                <w:sz w:val="18"/>
                                <w:szCs w:val="18"/>
                                <w:lang w:val="en-US"/>
                              </w:rPr>
                            </w:pPr>
                            <w:r w:rsidRPr="00C17790">
                              <w:rPr>
                                <w:i/>
                                <w:iCs/>
                                <w:color w:val="000000" w:themeColor="text1"/>
                                <w:sz w:val="18"/>
                                <w:szCs w:val="18"/>
                                <w:lang w:val="en-US"/>
                              </w:rPr>
                              <w:t>note this may not have specification impact and could potentially be up to network implementation.</w:t>
                            </w:r>
                          </w:p>
                          <w:p w14:paraId="3C8D2382" w14:textId="77777777" w:rsidR="00C17790" w:rsidRPr="00C17790" w:rsidRDefault="00C17790" w:rsidP="00C17790">
                            <w:pPr>
                              <w:numPr>
                                <w:ilvl w:val="1"/>
                                <w:numId w:val="36"/>
                              </w:numPr>
                              <w:rPr>
                                <w:i/>
                                <w:iCs/>
                                <w:color w:val="000000" w:themeColor="text1"/>
                                <w:sz w:val="18"/>
                                <w:szCs w:val="18"/>
                                <w:lang w:val="en-US"/>
                              </w:rPr>
                            </w:pPr>
                            <w:r w:rsidRPr="00C17790">
                              <w:rPr>
                                <w:i/>
                                <w:iCs/>
                                <w:color w:val="000000" w:themeColor="text1"/>
                                <w:sz w:val="18"/>
                                <w:szCs w:val="18"/>
                                <w:lang w:val="en-US"/>
                              </w:rPr>
                              <w:t>study of SSB, PL-RS, TRS, and CSI-RS re-configuration and its impact to initial access procedure, synchronization and measurements performed by the idle/inactive/connected UE</w:t>
                            </w:r>
                          </w:p>
                          <w:p w14:paraId="0D97F42B" w14:textId="77777777" w:rsidR="00C17790" w:rsidRPr="00A54B79" w:rsidRDefault="00C17790" w:rsidP="00C17790">
                            <w:pPr>
                              <w:numPr>
                                <w:ilvl w:val="0"/>
                                <w:numId w:val="34"/>
                              </w:numPr>
                              <w:rPr>
                                <w:i/>
                                <w:color w:val="000000" w:themeColor="text1"/>
                                <w:sz w:val="18"/>
                                <w:szCs w:val="18"/>
                                <w:lang w:val="fr-FR"/>
                              </w:rPr>
                            </w:pPr>
                            <w:r w:rsidRPr="00C17790">
                              <w:rPr>
                                <w:i/>
                                <w:iCs/>
                                <w:color w:val="000000" w:themeColor="text1"/>
                                <w:sz w:val="18"/>
                                <w:szCs w:val="18"/>
                                <w:lang w:val="fr-FR"/>
                              </w:rPr>
                              <w:t>dynamic logical port adaptation and efficient port reconfigurations</w:t>
                            </w:r>
                          </w:p>
                          <w:p w14:paraId="6B17766E" w14:textId="77777777" w:rsidR="00C17790" w:rsidRPr="00AD2007" w:rsidRDefault="00C17790" w:rsidP="00C17790">
                            <w:pPr>
                              <w:numPr>
                                <w:ilvl w:val="1"/>
                                <w:numId w:val="36"/>
                              </w:numPr>
                              <w:rPr>
                                <w:i/>
                                <w:iCs/>
                                <w:color w:val="000000" w:themeColor="text1"/>
                                <w:sz w:val="18"/>
                                <w:szCs w:val="18"/>
                                <w:lang w:val="en-US"/>
                              </w:rPr>
                            </w:pPr>
                            <w:r w:rsidRPr="00C17790">
                              <w:rPr>
                                <w:i/>
                                <w:iCs/>
                                <w:color w:val="000000" w:themeColor="text1"/>
                                <w:sz w:val="18"/>
                                <w:szCs w:val="18"/>
                                <w:lang w:val="en-US"/>
                              </w:rPr>
                              <w:t>study details of signaling the port (e.g. NZP CSI-RS ports) (if required to be known by the UE)</w:t>
                            </w:r>
                          </w:p>
                          <w:p w14:paraId="40B87232" w14:textId="138832F4" w:rsidR="00C17790" w:rsidRPr="00AD2007" w:rsidRDefault="00C17790" w:rsidP="00C17790">
                            <w:pPr>
                              <w:numPr>
                                <w:ilvl w:val="1"/>
                                <w:numId w:val="36"/>
                              </w:numPr>
                              <w:rPr>
                                <w:i/>
                                <w:iCs/>
                                <w:color w:val="000000" w:themeColor="text1"/>
                                <w:sz w:val="18"/>
                                <w:szCs w:val="18"/>
                                <w:lang w:val="en-US"/>
                              </w:rPr>
                            </w:pPr>
                            <w:r w:rsidRPr="00AD2007">
                              <w:rPr>
                                <w:i/>
                                <w:iCs/>
                                <w:color w:val="000000" w:themeColor="text1"/>
                                <w:sz w:val="18"/>
                                <w:szCs w:val="18"/>
                                <w:lang w:val="en-US"/>
                              </w:rPr>
                              <w:t xml:space="preserve">study dynamic adaptation (including activation/deactivation) of CSI measurement or report configuration for port adaptation  </w:t>
                            </w:r>
                            <w:r w:rsidRPr="00AD2007">
                              <w:rPr>
                                <w:i/>
                                <w:iCs/>
                                <w:color w:val="000000" w:themeColor="text1"/>
                                <w:sz w:val="18"/>
                                <w:szCs w:val="18"/>
                              </w:rPr>
                              <w:t>•</w:t>
                            </w:r>
                            <w:r w:rsidRPr="00AD2007">
                              <w:rPr>
                                <w:i/>
                                <w:iCs/>
                                <w:color w:val="000000" w:themeColor="text1"/>
                                <w:sz w:val="18"/>
                                <w:szCs w:val="18"/>
                              </w:rPr>
                              <w:tab/>
                              <w:t>studying geographical area/user density to adjust the transmission power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w:pict>
              <v:rect w14:anchorId="6F33FB06" id="Rectangle 3" o:spid="_x0000_s1027" style="position:absolute;margin-left:3.35pt;margin-top:28.15pt;width:477.75pt;height:167.6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" filled="f" strokecolor="#1f4d78 [1604]" strokeweight=".25pt">
                <v:textbox>
                  <w:txbxContent>
                    <w:p w14:paraId="396780EE" w14:textId="77777777" w:rsidR="00C17790" w:rsidRPr="00C17790" w:rsidRDefault="00C17790" w:rsidP="00C17790">
                      <w:pPr>
                        <w:numPr>
                          <w:ilvl w:val="0"/>
                          <w:numId w:val="34"/>
                        </w:numPr>
                        <w:rPr>
                          <w:i/>
                          <w:iCs/>
                          <w:color w:val="000000" w:themeColor="text1"/>
                          <w:sz w:val="18"/>
                          <w:szCs w:val="18"/>
                          <w:lang w:val="en-US"/>
                        </w:rPr>
                      </w:pPr>
                      <w:r w:rsidRPr="00C17790">
                        <w:rPr>
                          <w:i/>
                          <w:iCs/>
                          <w:color w:val="000000" w:themeColor="text1"/>
                          <w:sz w:val="18"/>
                          <w:szCs w:val="18"/>
                          <w:lang w:val="en-US"/>
                        </w:rPr>
                        <w:t xml:space="preserve">dynamic </w:t>
                      </w:r>
                      <w:proofErr w:type="spellStart"/>
                      <w:r w:rsidRPr="00C17790">
                        <w:rPr>
                          <w:i/>
                          <w:iCs/>
                          <w:color w:val="000000" w:themeColor="text1"/>
                          <w:sz w:val="18"/>
                          <w:szCs w:val="18"/>
                          <w:lang w:val="en-US"/>
                        </w:rPr>
                        <w:t>TRxP</w:t>
                      </w:r>
                      <w:proofErr w:type="spellEnd"/>
                      <w:r w:rsidRPr="00C17790">
                        <w:rPr>
                          <w:i/>
                          <w:iCs/>
                          <w:color w:val="000000" w:themeColor="text1"/>
                          <w:sz w:val="18"/>
                          <w:szCs w:val="18"/>
                          <w:lang w:val="en-US"/>
                        </w:rPr>
                        <w:t xml:space="preserve"> adaptation;</w:t>
                      </w:r>
                    </w:p>
                    <w:p w14:paraId="52C9EAD3" w14:textId="77777777" w:rsidR="00C17790" w:rsidRPr="00C17790" w:rsidRDefault="00C17790" w:rsidP="00C17790">
                      <w:pPr>
                        <w:numPr>
                          <w:ilvl w:val="1"/>
                          <w:numId w:val="36"/>
                        </w:numPr>
                        <w:rPr>
                          <w:i/>
                          <w:iCs/>
                          <w:color w:val="000000" w:themeColor="text1"/>
                          <w:sz w:val="18"/>
                          <w:szCs w:val="18"/>
                          <w:lang w:val="en-US"/>
                        </w:rPr>
                      </w:pPr>
                      <w:r w:rsidRPr="00C17790">
                        <w:rPr>
                          <w:i/>
                          <w:iCs/>
                          <w:color w:val="000000" w:themeColor="text1"/>
                          <w:sz w:val="18"/>
                          <w:szCs w:val="18"/>
                          <w:lang w:val="en-US"/>
                        </w:rPr>
                        <w:t xml:space="preserve">study of triggering on/off conditions for </w:t>
                      </w:r>
                      <w:proofErr w:type="spellStart"/>
                      <w:r w:rsidRPr="00C17790">
                        <w:rPr>
                          <w:i/>
                          <w:iCs/>
                          <w:color w:val="000000" w:themeColor="text1"/>
                          <w:sz w:val="18"/>
                          <w:szCs w:val="18"/>
                          <w:lang w:val="en-US"/>
                        </w:rPr>
                        <w:t>TRxP</w:t>
                      </w:r>
                      <w:proofErr w:type="spellEnd"/>
                      <w:r w:rsidRPr="00C17790">
                        <w:rPr>
                          <w:i/>
                          <w:iCs/>
                          <w:color w:val="000000" w:themeColor="text1"/>
                          <w:sz w:val="18"/>
                          <w:szCs w:val="18"/>
                          <w:lang w:val="en-US"/>
                        </w:rPr>
                        <w:t>(s)</w:t>
                      </w:r>
                    </w:p>
                    <w:p w14:paraId="27427B9E" w14:textId="77777777" w:rsidR="00C17790" w:rsidRPr="00C17790" w:rsidRDefault="00C17790" w:rsidP="00C17790">
                      <w:pPr>
                        <w:numPr>
                          <w:ilvl w:val="2"/>
                          <w:numId w:val="36"/>
                        </w:numPr>
                        <w:rPr>
                          <w:i/>
                          <w:iCs/>
                          <w:color w:val="000000" w:themeColor="text1"/>
                          <w:sz w:val="18"/>
                          <w:szCs w:val="18"/>
                          <w:lang w:val="en-US"/>
                        </w:rPr>
                      </w:pPr>
                      <w:r w:rsidRPr="00C17790">
                        <w:rPr>
                          <w:i/>
                          <w:iCs/>
                          <w:color w:val="000000" w:themeColor="text1"/>
                          <w:sz w:val="18"/>
                          <w:szCs w:val="18"/>
                          <w:lang w:val="en-US"/>
                        </w:rPr>
                        <w:t>note this may not have specification impact and could potentially be up to network implementation.</w:t>
                      </w:r>
                    </w:p>
                    <w:p w14:paraId="3C8D2382" w14:textId="77777777" w:rsidR="00C17790" w:rsidRPr="00C17790" w:rsidRDefault="00C17790" w:rsidP="00C17790">
                      <w:pPr>
                        <w:numPr>
                          <w:ilvl w:val="1"/>
                          <w:numId w:val="36"/>
                        </w:numPr>
                        <w:rPr>
                          <w:i/>
                          <w:iCs/>
                          <w:color w:val="000000" w:themeColor="text1"/>
                          <w:sz w:val="18"/>
                          <w:szCs w:val="18"/>
                          <w:lang w:val="en-US"/>
                        </w:rPr>
                      </w:pPr>
                      <w:r w:rsidRPr="00C17790">
                        <w:rPr>
                          <w:i/>
                          <w:iCs/>
                          <w:color w:val="000000" w:themeColor="text1"/>
                          <w:sz w:val="18"/>
                          <w:szCs w:val="18"/>
                          <w:lang w:val="en-US"/>
                        </w:rPr>
                        <w:t>study of SSB, PL-RS, TRS, and CSI-RS re-configuration and its impact to initial access procedure, synchronization and measurements performed by the idle/inactive/connected UE</w:t>
                      </w:r>
                    </w:p>
                    <w:p w14:paraId="0D97F42B" w14:textId="77777777" w:rsidR="00C17790" w:rsidRPr="00A54B79" w:rsidRDefault="00C17790" w:rsidP="00C17790">
                      <w:pPr>
                        <w:numPr>
                          <w:ilvl w:val="0"/>
                          <w:numId w:val="34"/>
                        </w:numPr>
                        <w:rPr>
                          <w:i/>
                          <w:color w:val="000000" w:themeColor="text1"/>
                          <w:sz w:val="18"/>
                          <w:szCs w:val="18"/>
                          <w:lang w:val="fr-FR"/>
                        </w:rPr>
                      </w:pPr>
                      <w:proofErr w:type="spellStart"/>
                      <w:r w:rsidRPr="00C17790">
                        <w:rPr>
                          <w:i/>
                          <w:iCs/>
                          <w:color w:val="000000" w:themeColor="text1"/>
                          <w:sz w:val="18"/>
                          <w:szCs w:val="18"/>
                          <w:lang w:val="fr-FR"/>
                        </w:rPr>
                        <w:t>dynamic</w:t>
                      </w:r>
                      <w:proofErr w:type="spellEnd"/>
                      <w:r w:rsidRPr="00C17790">
                        <w:rPr>
                          <w:i/>
                          <w:iCs/>
                          <w:color w:val="000000" w:themeColor="text1"/>
                          <w:sz w:val="18"/>
                          <w:szCs w:val="18"/>
                          <w:lang w:val="fr-FR"/>
                        </w:rPr>
                        <w:t xml:space="preserve"> </w:t>
                      </w:r>
                      <w:proofErr w:type="spellStart"/>
                      <w:r w:rsidRPr="00C17790">
                        <w:rPr>
                          <w:i/>
                          <w:iCs/>
                          <w:color w:val="000000" w:themeColor="text1"/>
                          <w:sz w:val="18"/>
                          <w:szCs w:val="18"/>
                          <w:lang w:val="fr-FR"/>
                        </w:rPr>
                        <w:t>logical</w:t>
                      </w:r>
                      <w:proofErr w:type="spellEnd"/>
                      <w:r w:rsidRPr="00C17790">
                        <w:rPr>
                          <w:i/>
                          <w:iCs/>
                          <w:color w:val="000000" w:themeColor="text1"/>
                          <w:sz w:val="18"/>
                          <w:szCs w:val="18"/>
                          <w:lang w:val="fr-FR"/>
                        </w:rPr>
                        <w:t xml:space="preserve"> port adaptation and efficient port reconfigurations</w:t>
                      </w:r>
                    </w:p>
                    <w:p w14:paraId="6B17766E" w14:textId="77777777" w:rsidR="00C17790" w:rsidRPr="00AD2007" w:rsidRDefault="00C17790" w:rsidP="00C17790">
                      <w:pPr>
                        <w:numPr>
                          <w:ilvl w:val="1"/>
                          <w:numId w:val="36"/>
                        </w:numPr>
                        <w:rPr>
                          <w:i/>
                          <w:iCs/>
                          <w:color w:val="000000" w:themeColor="text1"/>
                          <w:sz w:val="18"/>
                          <w:szCs w:val="18"/>
                          <w:lang w:val="en-US"/>
                        </w:rPr>
                      </w:pPr>
                      <w:r w:rsidRPr="00C17790">
                        <w:rPr>
                          <w:i/>
                          <w:iCs/>
                          <w:color w:val="000000" w:themeColor="text1"/>
                          <w:sz w:val="18"/>
                          <w:szCs w:val="18"/>
                          <w:lang w:val="en-US"/>
                        </w:rPr>
                        <w:t>study details of signaling the port (e.g. NZP CSI-RS ports) (if required to be known by the UE)</w:t>
                      </w:r>
                    </w:p>
                    <w:p w14:paraId="40B87232" w14:textId="138832F4" w:rsidR="00C17790" w:rsidRPr="00AD2007" w:rsidRDefault="00C17790" w:rsidP="00C17790">
                      <w:pPr>
                        <w:numPr>
                          <w:ilvl w:val="1"/>
                          <w:numId w:val="36"/>
                        </w:numPr>
                        <w:rPr>
                          <w:i/>
                          <w:iCs/>
                          <w:color w:val="000000" w:themeColor="text1"/>
                          <w:sz w:val="18"/>
                          <w:szCs w:val="18"/>
                          <w:lang w:val="en-US"/>
                        </w:rPr>
                      </w:pPr>
                      <w:r w:rsidRPr="00AD2007">
                        <w:rPr>
                          <w:i/>
                          <w:iCs/>
                          <w:color w:val="000000" w:themeColor="text1"/>
                          <w:sz w:val="18"/>
                          <w:szCs w:val="18"/>
                          <w:lang w:val="en-US"/>
                        </w:rPr>
                        <w:t xml:space="preserve">study dynamic adaptation (including activation/deactivation) of CSI measurement or report configuration for port adaptation  </w:t>
                      </w:r>
                      <w:r w:rsidRPr="00AD2007">
                        <w:rPr>
                          <w:i/>
                          <w:iCs/>
                          <w:color w:val="000000" w:themeColor="text1"/>
                          <w:sz w:val="18"/>
                          <w:szCs w:val="18"/>
                        </w:rPr>
                        <w:t>•</w:t>
                      </w:r>
                      <w:r w:rsidRPr="00AD2007">
                        <w:rPr>
                          <w:i/>
                          <w:iCs/>
                          <w:color w:val="000000" w:themeColor="text1"/>
                          <w:sz w:val="18"/>
                          <w:szCs w:val="18"/>
                        </w:rPr>
                        <w:tab/>
                        <w:t>studying geographical area/user density to adjust the transmission power</w:t>
                      </w:r>
                    </w:p>
                  </w:txbxContent>
                </v:textbox>
                <w10:wrap type="topAndBottom"/>
              </v:rect>
            </w:pict>
          </mc:Fallback>
        </mc:AlternateContent>
      </w:r>
      <w:r>
        <w:t xml:space="preserve">In </w:t>
      </w:r>
      <w:r w:rsidRPr="00164313">
        <w:t>R1-2205554</w:t>
      </w:r>
      <w:r>
        <w:t xml:space="preserve">, the following agreement on the </w:t>
      </w:r>
      <w:r w:rsidR="00A42104" w:rsidRPr="00A42104">
        <w:t>dynamic adjustment of transmission power</w:t>
      </w:r>
      <w:r>
        <w:t xml:space="preserve"> for network energy saving is included:</w:t>
      </w:r>
    </w:p>
    <w:p w14:paraId="0E34077D" w14:textId="7D0FEF78" w:rsidR="00A22FBF" w:rsidRDefault="00C17790" w:rsidP="00C17790">
      <w:pPr>
        <w:rPr>
          <w:lang w:val="en-US"/>
        </w:rPr>
      </w:pPr>
      <w:r>
        <w:rPr>
          <w:lang w:val="en-US"/>
        </w:rPr>
        <w:br/>
      </w:r>
      <w:r w:rsidRPr="00C17790">
        <w:rPr>
          <w:lang w:val="en-US"/>
        </w:rPr>
        <w:t xml:space="preserve">Generally, the power consumption scales with the applied hardware, i.e. numbers of transceiver chains with PAs applied, as well as the baseband processing power </w:t>
      </w:r>
      <w:r w:rsidR="005159F2">
        <w:rPr>
          <w:lang w:val="en-US"/>
        </w:rPr>
        <w:t xml:space="preserve">may </w:t>
      </w:r>
      <w:r w:rsidRPr="00C17790">
        <w:rPr>
          <w:lang w:val="en-US"/>
        </w:rPr>
        <w:t xml:space="preserve">scale with the number of active antennas. Practically, the significant energy can be saved for the massive MIMO BS by using only a subset of the available BS antennas and/or transceiver modules, i.e. switching off certain transceiver chains </w:t>
      </w:r>
      <w:r w:rsidR="00A22FBF">
        <w:rPr>
          <w:lang w:val="en-US"/>
        </w:rPr>
        <w:t xml:space="preserve">and/or TRPs </w:t>
      </w:r>
      <w:r w:rsidRPr="00C17790">
        <w:rPr>
          <w:lang w:val="en-US"/>
        </w:rPr>
        <w:t>at certain load.</w:t>
      </w:r>
      <w:r w:rsidR="00D24A27">
        <w:rPr>
          <w:lang w:val="en-US"/>
        </w:rPr>
        <w:t xml:space="preserve"> </w:t>
      </w:r>
    </w:p>
    <w:p w14:paraId="07EBD01E" w14:textId="0500E3E9" w:rsidR="00C17790" w:rsidRPr="00C17790" w:rsidRDefault="00A22FBF" w:rsidP="00C17790">
      <w:pPr>
        <w:rPr>
          <w:lang w:val="en-US"/>
        </w:rPr>
      </w:pPr>
      <w:r>
        <w:rPr>
          <w:lang w:val="en-US"/>
        </w:rPr>
        <w:t xml:space="preserve">In general, it should be studied </w:t>
      </w:r>
      <w:r>
        <w:t xml:space="preserve">how to enable/achieve dynamic adaptation of antenna ports while taking into account </w:t>
      </w:r>
      <w:r w:rsidRPr="00C17790">
        <w:rPr>
          <w:lang w:val="en-US"/>
        </w:rPr>
        <w:t xml:space="preserve">activation </w:t>
      </w:r>
      <w:r>
        <w:rPr>
          <w:lang w:val="en-US"/>
        </w:rPr>
        <w:t xml:space="preserve">and deactivation </w:t>
      </w:r>
      <w:r w:rsidRPr="00C17790">
        <w:rPr>
          <w:lang w:val="en-US"/>
        </w:rPr>
        <w:t xml:space="preserve">delays </w:t>
      </w:r>
      <w:r>
        <w:rPr>
          <w:lang w:val="en-US"/>
        </w:rPr>
        <w:t xml:space="preserve">due to realistic </w:t>
      </w:r>
      <w:r w:rsidRPr="00C17790">
        <w:rPr>
          <w:lang w:val="en-US"/>
        </w:rPr>
        <w:t>hardware</w:t>
      </w:r>
      <w:r>
        <w:rPr>
          <w:lang w:val="en-US"/>
        </w:rPr>
        <w:t xml:space="preserve"> constraints</w:t>
      </w:r>
      <w:r>
        <w:t>, and its impact on the CSI-RS configuration</w:t>
      </w:r>
    </w:p>
    <w:p w14:paraId="2F53B513" w14:textId="749DD26C" w:rsidR="00164313" w:rsidRDefault="00164313" w:rsidP="005159F2">
      <w:r w:rsidRPr="005159F2">
        <w:rPr>
          <w:b/>
        </w:rPr>
        <w:t xml:space="preserve">Proposal </w:t>
      </w:r>
      <w:r w:rsidR="0077100F">
        <w:rPr>
          <w:b/>
        </w:rPr>
        <w:t>6</w:t>
      </w:r>
      <w:r w:rsidRPr="005159F2">
        <w:rPr>
          <w:b/>
        </w:rPr>
        <w:t xml:space="preserve">: </w:t>
      </w:r>
      <w:r w:rsidRPr="005159F2">
        <w:t>RAN2 to study procedures and signalling to enable dynamic antenna port adaptation/reduction including the impact on the CSI-RS configuration.</w:t>
      </w:r>
    </w:p>
    <w:p w14:paraId="72BB1F9F" w14:textId="5803F9A8" w:rsidR="00A22FBF" w:rsidRPr="005159F2" w:rsidRDefault="00A22FBF" w:rsidP="005159F2">
      <w:pPr>
        <w:rPr>
          <w:b/>
          <w:bCs/>
        </w:rPr>
      </w:pPr>
      <w:r>
        <w:t xml:space="preserve">Similarly, for dynamic TRP muting it should be studied how to enable/achieve such dynamic adaptation. </w:t>
      </w:r>
      <w:r w:rsidR="00610848">
        <w:t>For example, c</w:t>
      </w:r>
      <w:r>
        <w:t>ell activation/deactivation like approaches may be one way to enable dynamic TRP adaptation</w:t>
      </w:r>
      <w:r w:rsidR="00162FE9">
        <w:t xml:space="preserve"> and the impact </w:t>
      </w:r>
      <w:r w:rsidR="00610848">
        <w:t xml:space="preserve"> on UE should be considered.</w:t>
      </w:r>
    </w:p>
    <w:p w14:paraId="3956607C" w14:textId="6F1D9CF0" w:rsidR="00164313" w:rsidRPr="005159F2" w:rsidRDefault="00164313" w:rsidP="005159F2">
      <w:pPr>
        <w:rPr>
          <w:b/>
          <w:bCs/>
        </w:rPr>
      </w:pPr>
      <w:r w:rsidRPr="005159F2">
        <w:rPr>
          <w:b/>
        </w:rPr>
        <w:t xml:space="preserve">Proposal </w:t>
      </w:r>
      <w:r w:rsidR="0077100F">
        <w:rPr>
          <w:b/>
        </w:rPr>
        <w:t>7</w:t>
      </w:r>
      <w:r w:rsidRPr="005159F2">
        <w:rPr>
          <w:b/>
        </w:rPr>
        <w:t xml:space="preserve">: </w:t>
      </w:r>
      <w:r w:rsidRPr="005159F2">
        <w:t xml:space="preserve">RAN2 to study procedures and signalling to enable dynamic TRP muting adaptation including </w:t>
      </w:r>
      <w:r w:rsidR="00162FE9">
        <w:t xml:space="preserve">studying </w:t>
      </w:r>
      <w:r w:rsidRPr="005159F2">
        <w:t xml:space="preserve">the impact to </w:t>
      </w:r>
      <w:r w:rsidR="00162FE9">
        <w:t xml:space="preserve">UE </w:t>
      </w:r>
      <w:r w:rsidRPr="005159F2">
        <w:t>.</w:t>
      </w:r>
    </w:p>
    <w:p w14:paraId="3C9BDC38" w14:textId="15339776" w:rsidR="00A42104" w:rsidRPr="006E13D1" w:rsidRDefault="00A42104" w:rsidP="00A42104">
      <w:pPr>
        <w:pStyle w:val="Heading2"/>
      </w:pPr>
      <w:r>
        <w:t>2</w:t>
      </w:r>
      <w:r w:rsidRPr="006E13D1">
        <w:t>.</w:t>
      </w:r>
      <w:r>
        <w:t>4</w:t>
      </w:r>
      <w:r w:rsidRPr="006E13D1">
        <w:tab/>
      </w:r>
      <w:r>
        <w:t>Frequency-domain adaptations</w:t>
      </w:r>
    </w:p>
    <w:p w14:paraId="4F8AA6DD" w14:textId="40C03404" w:rsidR="00C17790" w:rsidRPr="00610848" w:rsidRDefault="00610848" w:rsidP="00C17790">
      <w:pPr>
        <w:rPr>
          <w:lang w:val="en-US"/>
        </w:rPr>
      </w:pPr>
      <w:r w:rsidRPr="00610848">
        <w:rPr>
          <w:lang w:val="en-US"/>
        </w:rPr>
        <w:t xml:space="preserve">Frequency domain adaptations including </w:t>
      </w:r>
      <w:r>
        <w:rPr>
          <w:lang w:val="en-US"/>
        </w:rPr>
        <w:t xml:space="preserve">BW / BWP adaptations and CC adaptations may have limited energy saving potentials depending on the considered RF hardware architectures. As an example, frequency adaptations standalone may not be so promising when considering a wide-band PA that is shared across multiple CCs. However, in general frequency adaptations can be used jointly with other adaptations </w:t>
      </w:r>
      <w:r w:rsidR="006037A2">
        <w:rPr>
          <w:lang w:val="en-US"/>
        </w:rPr>
        <w:t xml:space="preserve">(e.g. antenna reductions or power reduction) </w:t>
      </w:r>
      <w:r>
        <w:rPr>
          <w:lang w:val="en-US"/>
        </w:rPr>
        <w:t xml:space="preserve">for example to avoid/limit </w:t>
      </w:r>
      <w:r w:rsidR="006037A2">
        <w:rPr>
          <w:lang w:val="en-US"/>
        </w:rPr>
        <w:t>the degradation of the performance KPIs.</w:t>
      </w:r>
    </w:p>
    <w:p w14:paraId="0A3A6528" w14:textId="3D7F9625" w:rsidR="00164313" w:rsidRPr="005159F2" w:rsidRDefault="00164313" w:rsidP="005159F2">
      <w:pPr>
        <w:rPr>
          <w:b/>
          <w:bCs/>
        </w:rPr>
      </w:pPr>
      <w:r w:rsidRPr="005159F2">
        <w:rPr>
          <w:b/>
        </w:rPr>
        <w:t xml:space="preserve">Proposal </w:t>
      </w:r>
      <w:r w:rsidR="0077100F">
        <w:rPr>
          <w:b/>
        </w:rPr>
        <w:t>8</w:t>
      </w:r>
      <w:r w:rsidRPr="005159F2">
        <w:rPr>
          <w:b/>
        </w:rPr>
        <w:t xml:space="preserve">: </w:t>
      </w:r>
      <w:r w:rsidRPr="005159F2">
        <w:t>RAN2 to study procedures and signalling to enable frequency</w:t>
      </w:r>
      <w:r w:rsidR="00162FE9">
        <w:t xml:space="preserve">-domain </w:t>
      </w:r>
      <w:r w:rsidRPr="005159F2">
        <w:t>adaptation</w:t>
      </w:r>
      <w:r w:rsidR="006037A2">
        <w:t>s jointly</w:t>
      </w:r>
      <w:r w:rsidRPr="005159F2">
        <w:t xml:space="preserve"> with </w:t>
      </w:r>
      <w:r w:rsidR="00162FE9">
        <w:t xml:space="preserve">adaptations in </w:t>
      </w:r>
      <w:r w:rsidRPr="005159F2">
        <w:t>other domains.</w:t>
      </w:r>
    </w:p>
    <w:p w14:paraId="69B7B8E6" w14:textId="69E07FC9" w:rsidR="009339CB" w:rsidRPr="006E13D1" w:rsidRDefault="005A13AB" w:rsidP="009339CB">
      <w:pPr>
        <w:pStyle w:val="Heading1"/>
      </w:pPr>
      <w:r>
        <w:t>3</w:t>
      </w:r>
      <w:r w:rsidR="009339CB" w:rsidRPr="006E13D1">
        <w:tab/>
      </w:r>
      <w:r w:rsidR="009339CB">
        <w:t>Conclusion</w:t>
      </w:r>
    </w:p>
    <w:p w14:paraId="5E39B479" w14:textId="78671F1F" w:rsidR="003D57A3" w:rsidRDefault="003D57A3" w:rsidP="003D57A3">
      <w:r w:rsidRPr="00107AD0" w:rsidDel="003D1688">
        <w:rPr>
          <w:b/>
          <w:bCs/>
        </w:rPr>
        <w:t xml:space="preserve">Proposal </w:t>
      </w:r>
      <w:r>
        <w:rPr>
          <w:b/>
          <w:bCs/>
        </w:rPr>
        <w:t>1</w:t>
      </w:r>
      <w:r w:rsidRPr="00107AD0" w:rsidDel="003D1688">
        <w:rPr>
          <w:b/>
          <w:bCs/>
        </w:rPr>
        <w:t xml:space="preserve">: </w:t>
      </w:r>
      <w:r w:rsidRPr="00107AD0" w:rsidDel="003D1688">
        <w:t xml:space="preserve">RAN2 to study procedures and signalling to enable </w:t>
      </w:r>
      <w:r w:rsidDel="003D1688">
        <w:t xml:space="preserve">dynamic </w:t>
      </w:r>
      <w:r w:rsidRPr="00107AD0" w:rsidDel="003D1688">
        <w:t xml:space="preserve">SSB/SIB1 </w:t>
      </w:r>
      <w:r w:rsidR="0065696C">
        <w:t xml:space="preserve">transmission </w:t>
      </w:r>
      <w:r w:rsidRPr="00107AD0" w:rsidDel="003D1688">
        <w:t>reduction/adaptation</w:t>
      </w:r>
      <w:r w:rsidDel="003D1688">
        <w:t>.</w:t>
      </w:r>
    </w:p>
    <w:p w14:paraId="543334A7" w14:textId="4124520D" w:rsidR="003D57A3" w:rsidRDefault="003D57A3" w:rsidP="003D57A3">
      <w:pPr>
        <w:rPr>
          <w:b/>
          <w:bCs/>
        </w:rPr>
      </w:pPr>
      <w:r w:rsidRPr="00107AD0">
        <w:rPr>
          <w:b/>
          <w:bCs/>
        </w:rPr>
        <w:lastRenderedPageBreak/>
        <w:t xml:space="preserve">Proposal </w:t>
      </w:r>
      <w:r>
        <w:rPr>
          <w:b/>
          <w:bCs/>
        </w:rPr>
        <w:t>2</w:t>
      </w:r>
      <w:r w:rsidRPr="00107AD0">
        <w:rPr>
          <w:b/>
          <w:bCs/>
        </w:rPr>
        <w:t xml:space="preserve">: </w:t>
      </w:r>
      <w:r w:rsidRPr="00107AD0">
        <w:t>RAN2 to study procedures and signalling to e</w:t>
      </w:r>
      <w:r>
        <w:t xml:space="preserve">xtend </w:t>
      </w:r>
      <w:r w:rsidR="0065696C">
        <w:t>µ</w:t>
      </w:r>
      <w:r w:rsidRPr="00107AD0">
        <w:t xml:space="preserve">DTX </w:t>
      </w:r>
      <w:r>
        <w:t>/</w:t>
      </w:r>
      <w:r w:rsidRPr="00107AD0">
        <w:t xml:space="preserve"> network sleeping mode</w:t>
      </w:r>
      <w:r>
        <w:t>s opportunities including DTX</w:t>
      </w:r>
      <w:r w:rsidRPr="00107AD0">
        <w:t xml:space="preserve"> indication to UE </w:t>
      </w:r>
      <w:r>
        <w:t xml:space="preserve">e.g. </w:t>
      </w:r>
      <w:r w:rsidRPr="00107AD0">
        <w:t>for UE power saving</w:t>
      </w:r>
      <w:r>
        <w:t>.</w:t>
      </w:r>
      <w:r w:rsidRPr="00107AD0">
        <w:rPr>
          <w:b/>
          <w:bCs/>
        </w:rPr>
        <w:t xml:space="preserve"> </w:t>
      </w:r>
    </w:p>
    <w:p w14:paraId="0882A5E6" w14:textId="296C9A89" w:rsidR="003D57A3" w:rsidRDefault="003D57A3" w:rsidP="003D57A3">
      <w:pPr>
        <w:rPr>
          <w:b/>
          <w:bCs/>
        </w:rPr>
      </w:pPr>
      <w:r w:rsidRPr="00107AD0">
        <w:rPr>
          <w:b/>
          <w:bCs/>
        </w:rPr>
        <w:t xml:space="preserve">Proposal </w:t>
      </w:r>
      <w:r>
        <w:rPr>
          <w:b/>
          <w:bCs/>
        </w:rPr>
        <w:t>3</w:t>
      </w:r>
      <w:r w:rsidRPr="00107AD0">
        <w:rPr>
          <w:b/>
          <w:bCs/>
        </w:rPr>
        <w:t xml:space="preserve">: </w:t>
      </w:r>
      <w:r w:rsidRPr="00107AD0">
        <w:t>RAN2 to study procedures and signalling to e</w:t>
      </w:r>
      <w:r>
        <w:t xml:space="preserve">xtend </w:t>
      </w:r>
      <w:r w:rsidR="0065696C">
        <w:t>µ</w:t>
      </w:r>
      <w:r w:rsidRPr="00107AD0">
        <w:t>D</w:t>
      </w:r>
      <w:r>
        <w:t>R</w:t>
      </w:r>
      <w:r w:rsidRPr="00107AD0">
        <w:t xml:space="preserve">X </w:t>
      </w:r>
      <w:r>
        <w:t>/</w:t>
      </w:r>
      <w:r w:rsidRPr="00107AD0">
        <w:t xml:space="preserve"> network sleeping mode</w:t>
      </w:r>
      <w:r>
        <w:t>s opportunities including UE assistance.</w:t>
      </w:r>
      <w:r w:rsidRPr="00107AD0">
        <w:rPr>
          <w:b/>
          <w:bCs/>
        </w:rPr>
        <w:t xml:space="preserve"> </w:t>
      </w:r>
    </w:p>
    <w:p w14:paraId="0E8894C6" w14:textId="77777777" w:rsidR="003D57A3" w:rsidRPr="00107AD0" w:rsidRDefault="003D57A3" w:rsidP="003D57A3">
      <w:pPr>
        <w:autoSpaceDN w:val="0"/>
        <w:spacing w:after="0"/>
      </w:pPr>
      <w:r w:rsidRPr="00107AD0">
        <w:rPr>
          <w:b/>
          <w:bCs/>
        </w:rPr>
        <w:t xml:space="preserve">Proposal </w:t>
      </w:r>
      <w:r>
        <w:rPr>
          <w:b/>
          <w:bCs/>
        </w:rPr>
        <w:t>4</w:t>
      </w:r>
      <w:r w:rsidRPr="00107AD0">
        <w:rPr>
          <w:b/>
          <w:bCs/>
        </w:rPr>
        <w:t xml:space="preserve">: </w:t>
      </w:r>
      <w:r w:rsidRPr="00107AD0">
        <w:t xml:space="preserve">RAN2 to study procedures and signalling to </w:t>
      </w:r>
      <w:r>
        <w:t>enabling f</w:t>
      </w:r>
      <w:r w:rsidRPr="00107AD0">
        <w:t xml:space="preserve">aster </w:t>
      </w:r>
      <w:r>
        <w:t>c</w:t>
      </w:r>
      <w:r w:rsidRPr="00107AD0">
        <w:t>ell deactivation</w:t>
      </w:r>
      <w:r>
        <w:t xml:space="preserve"> (and reactivation) and faster offloading of UE to </w:t>
      </w:r>
      <w:proofErr w:type="spellStart"/>
      <w:r>
        <w:t>neighboring</w:t>
      </w:r>
      <w:proofErr w:type="spellEnd"/>
      <w:r>
        <w:t xml:space="preserve"> cells.</w:t>
      </w:r>
    </w:p>
    <w:p w14:paraId="2D425AD1" w14:textId="77777777" w:rsidR="00A54B79" w:rsidRDefault="00A54B79" w:rsidP="003D57A3">
      <w:pPr>
        <w:rPr>
          <w:b/>
          <w:bCs/>
        </w:rPr>
      </w:pPr>
    </w:p>
    <w:p w14:paraId="790FE710" w14:textId="62A9F5AA" w:rsidR="003D57A3" w:rsidRPr="00A42104" w:rsidRDefault="003D57A3" w:rsidP="003D57A3">
      <w:pPr>
        <w:rPr>
          <w:lang w:val="en-US"/>
        </w:rPr>
      </w:pPr>
      <w:r w:rsidRPr="00107AD0">
        <w:rPr>
          <w:b/>
          <w:bCs/>
        </w:rPr>
        <w:t xml:space="preserve">Proposal </w:t>
      </w:r>
      <w:r>
        <w:rPr>
          <w:b/>
          <w:bCs/>
        </w:rPr>
        <w:t>5</w:t>
      </w:r>
      <w:r w:rsidRPr="00107AD0">
        <w:rPr>
          <w:b/>
          <w:bCs/>
        </w:rPr>
        <w:t xml:space="preserve">: </w:t>
      </w:r>
      <w:r w:rsidRPr="00107AD0">
        <w:t xml:space="preserve">RAN2 to study procedures and signalling to enable dynamic transmission power adaptation/reduction including </w:t>
      </w:r>
      <w:r w:rsidRPr="00DA3249">
        <w:rPr>
          <w:lang w:val="en-US"/>
        </w:rPr>
        <w:t>potential UE feedback/assistance information for adjustment of transmission power</w:t>
      </w:r>
      <w:r>
        <w:rPr>
          <w:lang w:val="en-US"/>
        </w:rPr>
        <w:t>.</w:t>
      </w:r>
    </w:p>
    <w:p w14:paraId="25ADF35C" w14:textId="77777777" w:rsidR="003D57A3" w:rsidRDefault="003D57A3" w:rsidP="003D57A3">
      <w:r w:rsidRPr="005159F2">
        <w:rPr>
          <w:b/>
        </w:rPr>
        <w:t xml:space="preserve">Proposal </w:t>
      </w:r>
      <w:r>
        <w:rPr>
          <w:b/>
        </w:rPr>
        <w:t>6</w:t>
      </w:r>
      <w:r w:rsidRPr="005159F2">
        <w:rPr>
          <w:b/>
        </w:rPr>
        <w:t xml:space="preserve">: </w:t>
      </w:r>
      <w:r w:rsidRPr="005159F2">
        <w:t>RAN2 to study procedures and signalling to enable dynamic antenna port adaptation/reduction including the impact on the CSI-RS configuration.</w:t>
      </w:r>
    </w:p>
    <w:p w14:paraId="65430CCB" w14:textId="68163A85" w:rsidR="003D57A3" w:rsidRPr="005159F2" w:rsidRDefault="003D57A3" w:rsidP="003D57A3">
      <w:pPr>
        <w:rPr>
          <w:b/>
          <w:bCs/>
        </w:rPr>
      </w:pPr>
      <w:r w:rsidRPr="005159F2">
        <w:rPr>
          <w:b/>
        </w:rPr>
        <w:t xml:space="preserve">Proposal </w:t>
      </w:r>
      <w:r>
        <w:rPr>
          <w:b/>
        </w:rPr>
        <w:t>7</w:t>
      </w:r>
      <w:r w:rsidRPr="005159F2">
        <w:rPr>
          <w:b/>
        </w:rPr>
        <w:t xml:space="preserve">: </w:t>
      </w:r>
      <w:r w:rsidRPr="005159F2">
        <w:t xml:space="preserve">RAN2 to study procedures and signalling to enable dynamic TRP muting adaptation including </w:t>
      </w:r>
      <w:r>
        <w:t xml:space="preserve">studying </w:t>
      </w:r>
      <w:r w:rsidRPr="005159F2">
        <w:t xml:space="preserve">the impact to </w:t>
      </w:r>
      <w:r>
        <w:t xml:space="preserve">UE </w:t>
      </w:r>
      <w:r w:rsidRPr="005159F2">
        <w:t>.</w:t>
      </w:r>
    </w:p>
    <w:p w14:paraId="728F2FEF" w14:textId="77777777" w:rsidR="003D57A3" w:rsidRPr="005159F2" w:rsidRDefault="003D57A3" w:rsidP="003D57A3">
      <w:pPr>
        <w:rPr>
          <w:b/>
          <w:bCs/>
        </w:rPr>
      </w:pPr>
      <w:r w:rsidRPr="005159F2">
        <w:rPr>
          <w:b/>
        </w:rPr>
        <w:t xml:space="preserve">Proposal </w:t>
      </w:r>
      <w:r>
        <w:rPr>
          <w:b/>
        </w:rPr>
        <w:t>8</w:t>
      </w:r>
      <w:r w:rsidRPr="005159F2">
        <w:rPr>
          <w:b/>
        </w:rPr>
        <w:t xml:space="preserve">: </w:t>
      </w:r>
      <w:r w:rsidRPr="005159F2">
        <w:t>RAN2 to study procedures and signalling to enable frequency</w:t>
      </w:r>
      <w:r>
        <w:t xml:space="preserve">-domain </w:t>
      </w:r>
      <w:r w:rsidRPr="005159F2">
        <w:t>adaptation</w:t>
      </w:r>
      <w:r>
        <w:t>s jointly</w:t>
      </w:r>
      <w:r w:rsidRPr="005159F2">
        <w:t xml:space="preserve"> with </w:t>
      </w:r>
      <w:r>
        <w:t xml:space="preserve">adaptations in </w:t>
      </w:r>
      <w:r w:rsidRPr="005159F2">
        <w:t>other domains.</w:t>
      </w:r>
    </w:p>
    <w:p w14:paraId="259EEE34" w14:textId="1B0F97B2" w:rsidR="009339CB" w:rsidRPr="003D57A3" w:rsidRDefault="009339CB" w:rsidP="009339CB">
      <w:pPr>
        <w:rPr>
          <w:bCs/>
        </w:rPr>
      </w:pPr>
    </w:p>
    <w:sectPr w:rsidR="009339CB" w:rsidRPr="003D57A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C5315" w14:textId="77777777" w:rsidR="00FA2A61" w:rsidRDefault="00FA2A61">
      <w:r>
        <w:separator/>
      </w:r>
    </w:p>
  </w:endnote>
  <w:endnote w:type="continuationSeparator" w:id="0">
    <w:p w14:paraId="3C189907" w14:textId="77777777" w:rsidR="00FA2A61" w:rsidRDefault="00FA2A61">
      <w:r>
        <w:continuationSeparator/>
      </w:r>
    </w:p>
  </w:endnote>
  <w:endnote w:type="continuationNotice" w:id="1">
    <w:p w14:paraId="7F89D50C" w14:textId="77777777" w:rsidR="00FA2A61" w:rsidRDefault="00FA2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4B35F" w14:textId="77777777" w:rsidR="00FA2A61" w:rsidRDefault="00FA2A61">
      <w:r>
        <w:separator/>
      </w:r>
    </w:p>
  </w:footnote>
  <w:footnote w:type="continuationSeparator" w:id="0">
    <w:p w14:paraId="34305920" w14:textId="77777777" w:rsidR="00FA2A61" w:rsidRDefault="00FA2A61">
      <w:r>
        <w:continuationSeparator/>
      </w:r>
    </w:p>
  </w:footnote>
  <w:footnote w:type="continuationNotice" w:id="1">
    <w:p w14:paraId="224E91CB" w14:textId="77777777" w:rsidR="00FA2A61" w:rsidRDefault="00FA2A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E35B13"/>
    <w:multiLevelType w:val="hybridMultilevel"/>
    <w:tmpl w:val="4C7A6E76"/>
    <w:lvl w:ilvl="0" w:tplc="FFFFFFFF">
      <w:start w:val="1"/>
      <w:numFmt w:val="bullet"/>
      <w:lvlText w:val=""/>
      <w:lvlJc w:val="left"/>
      <w:pPr>
        <w:ind w:left="480" w:hanging="480"/>
      </w:pPr>
      <w:rPr>
        <w:rFonts w:ascii="Symbol" w:hAnsi="Symbol" w:hint="default"/>
      </w:rPr>
    </w:lvl>
    <w:lvl w:ilvl="1" w:tplc="FFFFFFFF">
      <w:start w:val="1"/>
      <w:numFmt w:val="bullet"/>
      <w:lvlText w:val=""/>
      <w:lvlJc w:val="left"/>
      <w:pPr>
        <w:ind w:left="960" w:hanging="480"/>
      </w:pPr>
      <w:rPr>
        <w:rFonts w:ascii="Wingdings" w:hAnsi="Wingdings" w:hint="default"/>
      </w:rPr>
    </w:lvl>
    <w:lvl w:ilvl="2" w:tplc="04090001">
      <w:start w:val="1"/>
      <w:numFmt w:val="bullet"/>
      <w:lvlText w:val=""/>
      <w:lvlJc w:val="left"/>
      <w:pPr>
        <w:ind w:left="1440" w:hanging="480"/>
      </w:pPr>
      <w:rPr>
        <w:rFonts w:ascii="Symbol" w:hAnsi="Symbol"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3" w15:restartNumberingAfterBreak="0">
    <w:nsid w:val="0BAF7D79"/>
    <w:multiLevelType w:val="hybridMultilevel"/>
    <w:tmpl w:val="DD5475FA"/>
    <w:lvl w:ilvl="0" w:tplc="7F127414">
      <w:start w:val="1"/>
      <w:numFmt w:val="lowerLetter"/>
      <w:lvlText w:val="%1)"/>
      <w:lvlJc w:val="left"/>
      <w:pPr>
        <w:tabs>
          <w:tab w:val="num" w:pos="360"/>
        </w:tabs>
        <w:ind w:left="360" w:hanging="360"/>
      </w:pPr>
    </w:lvl>
    <w:lvl w:ilvl="1" w:tplc="9A94AF46">
      <w:start w:val="1"/>
      <w:numFmt w:val="lowerLetter"/>
      <w:lvlText w:val="%2)"/>
      <w:lvlJc w:val="left"/>
      <w:pPr>
        <w:tabs>
          <w:tab w:val="num" w:pos="1080"/>
        </w:tabs>
        <w:ind w:left="1080" w:hanging="360"/>
      </w:pPr>
    </w:lvl>
    <w:lvl w:ilvl="2" w:tplc="90D60CE6">
      <w:numFmt w:val="bullet"/>
      <w:lvlText w:val=""/>
      <w:lvlJc w:val="left"/>
      <w:pPr>
        <w:tabs>
          <w:tab w:val="num" w:pos="1800"/>
        </w:tabs>
        <w:ind w:left="1800" w:hanging="360"/>
      </w:pPr>
      <w:rPr>
        <w:rFonts w:ascii="Symbol" w:hAnsi="Symbol" w:hint="default"/>
      </w:rPr>
    </w:lvl>
    <w:lvl w:ilvl="3" w:tplc="594C3090" w:tentative="1">
      <w:start w:val="1"/>
      <w:numFmt w:val="lowerLetter"/>
      <w:lvlText w:val="%4)"/>
      <w:lvlJc w:val="left"/>
      <w:pPr>
        <w:tabs>
          <w:tab w:val="num" w:pos="2520"/>
        </w:tabs>
        <w:ind w:left="2520" w:hanging="360"/>
      </w:pPr>
    </w:lvl>
    <w:lvl w:ilvl="4" w:tplc="8DAA1E9A" w:tentative="1">
      <w:start w:val="1"/>
      <w:numFmt w:val="lowerLetter"/>
      <w:lvlText w:val="%5)"/>
      <w:lvlJc w:val="left"/>
      <w:pPr>
        <w:tabs>
          <w:tab w:val="num" w:pos="3240"/>
        </w:tabs>
        <w:ind w:left="3240" w:hanging="360"/>
      </w:pPr>
    </w:lvl>
    <w:lvl w:ilvl="5" w:tplc="65943476" w:tentative="1">
      <w:start w:val="1"/>
      <w:numFmt w:val="lowerLetter"/>
      <w:lvlText w:val="%6)"/>
      <w:lvlJc w:val="left"/>
      <w:pPr>
        <w:tabs>
          <w:tab w:val="num" w:pos="3960"/>
        </w:tabs>
        <w:ind w:left="3960" w:hanging="360"/>
      </w:pPr>
    </w:lvl>
    <w:lvl w:ilvl="6" w:tplc="F976CAE2" w:tentative="1">
      <w:start w:val="1"/>
      <w:numFmt w:val="lowerLetter"/>
      <w:lvlText w:val="%7)"/>
      <w:lvlJc w:val="left"/>
      <w:pPr>
        <w:tabs>
          <w:tab w:val="num" w:pos="4680"/>
        </w:tabs>
        <w:ind w:left="4680" w:hanging="360"/>
      </w:pPr>
    </w:lvl>
    <w:lvl w:ilvl="7" w:tplc="B518DD8E" w:tentative="1">
      <w:start w:val="1"/>
      <w:numFmt w:val="lowerLetter"/>
      <w:lvlText w:val="%8)"/>
      <w:lvlJc w:val="left"/>
      <w:pPr>
        <w:tabs>
          <w:tab w:val="num" w:pos="5400"/>
        </w:tabs>
        <w:ind w:left="5400" w:hanging="360"/>
      </w:pPr>
    </w:lvl>
    <w:lvl w:ilvl="8" w:tplc="1B387778" w:tentative="1">
      <w:start w:val="1"/>
      <w:numFmt w:val="lowerLetter"/>
      <w:lvlText w:val="%9)"/>
      <w:lvlJc w:val="left"/>
      <w:pPr>
        <w:tabs>
          <w:tab w:val="num" w:pos="6120"/>
        </w:tabs>
        <w:ind w:left="6120" w:hanging="360"/>
      </w:pPr>
    </w:lvl>
  </w:abstractNum>
  <w:abstractNum w:abstractNumId="4" w15:restartNumberingAfterBreak="0">
    <w:nsid w:val="0C486897"/>
    <w:multiLevelType w:val="hybridMultilevel"/>
    <w:tmpl w:val="8E08374C"/>
    <w:lvl w:ilvl="0" w:tplc="BAD6402C">
      <w:start w:val="1"/>
      <w:numFmt w:val="lowerLetter"/>
      <w:lvlText w:val="%1)"/>
      <w:lvlJc w:val="left"/>
      <w:pPr>
        <w:tabs>
          <w:tab w:val="num" w:pos="644"/>
        </w:tabs>
        <w:ind w:left="644" w:hanging="360"/>
      </w:pPr>
    </w:lvl>
    <w:lvl w:ilvl="1" w:tplc="5740B578">
      <w:start w:val="1"/>
      <w:numFmt w:val="lowerLetter"/>
      <w:lvlText w:val="%2)"/>
      <w:lvlJc w:val="left"/>
      <w:pPr>
        <w:tabs>
          <w:tab w:val="num" w:pos="1364"/>
        </w:tabs>
        <w:ind w:left="1364" w:hanging="360"/>
      </w:pPr>
    </w:lvl>
    <w:lvl w:ilvl="2" w:tplc="4D5C50A2">
      <w:numFmt w:val="bullet"/>
      <w:lvlText w:val=""/>
      <w:lvlJc w:val="left"/>
      <w:pPr>
        <w:tabs>
          <w:tab w:val="num" w:pos="2084"/>
        </w:tabs>
        <w:ind w:left="2084" w:hanging="360"/>
      </w:pPr>
      <w:rPr>
        <w:rFonts w:ascii="Symbol" w:hAnsi="Symbol" w:hint="default"/>
      </w:rPr>
    </w:lvl>
    <w:lvl w:ilvl="3" w:tplc="AFDC41B4" w:tentative="1">
      <w:start w:val="1"/>
      <w:numFmt w:val="lowerLetter"/>
      <w:lvlText w:val="%4)"/>
      <w:lvlJc w:val="left"/>
      <w:pPr>
        <w:tabs>
          <w:tab w:val="num" w:pos="2804"/>
        </w:tabs>
        <w:ind w:left="2804" w:hanging="360"/>
      </w:pPr>
    </w:lvl>
    <w:lvl w:ilvl="4" w:tplc="03CE6F0A" w:tentative="1">
      <w:start w:val="1"/>
      <w:numFmt w:val="lowerLetter"/>
      <w:lvlText w:val="%5)"/>
      <w:lvlJc w:val="left"/>
      <w:pPr>
        <w:tabs>
          <w:tab w:val="num" w:pos="3524"/>
        </w:tabs>
        <w:ind w:left="3524" w:hanging="360"/>
      </w:pPr>
    </w:lvl>
    <w:lvl w:ilvl="5" w:tplc="336E48AE" w:tentative="1">
      <w:start w:val="1"/>
      <w:numFmt w:val="lowerLetter"/>
      <w:lvlText w:val="%6)"/>
      <w:lvlJc w:val="left"/>
      <w:pPr>
        <w:tabs>
          <w:tab w:val="num" w:pos="4244"/>
        </w:tabs>
        <w:ind w:left="4244" w:hanging="360"/>
      </w:pPr>
    </w:lvl>
    <w:lvl w:ilvl="6" w:tplc="C0DC3F3E" w:tentative="1">
      <w:start w:val="1"/>
      <w:numFmt w:val="lowerLetter"/>
      <w:lvlText w:val="%7)"/>
      <w:lvlJc w:val="left"/>
      <w:pPr>
        <w:tabs>
          <w:tab w:val="num" w:pos="4964"/>
        </w:tabs>
        <w:ind w:left="4964" w:hanging="360"/>
      </w:pPr>
    </w:lvl>
    <w:lvl w:ilvl="7" w:tplc="A3069F2C" w:tentative="1">
      <w:start w:val="1"/>
      <w:numFmt w:val="lowerLetter"/>
      <w:lvlText w:val="%8)"/>
      <w:lvlJc w:val="left"/>
      <w:pPr>
        <w:tabs>
          <w:tab w:val="num" w:pos="5684"/>
        </w:tabs>
        <w:ind w:left="5684" w:hanging="360"/>
      </w:pPr>
    </w:lvl>
    <w:lvl w:ilvl="8" w:tplc="F7028AA8" w:tentative="1">
      <w:start w:val="1"/>
      <w:numFmt w:val="lowerLetter"/>
      <w:lvlText w:val="%9)"/>
      <w:lvlJc w:val="left"/>
      <w:pPr>
        <w:tabs>
          <w:tab w:val="num" w:pos="6404"/>
        </w:tabs>
        <w:ind w:left="6404" w:hanging="360"/>
      </w:pPr>
    </w:lvl>
  </w:abstractNum>
  <w:abstractNum w:abstractNumId="5" w15:restartNumberingAfterBreak="0">
    <w:nsid w:val="122E2E1B"/>
    <w:multiLevelType w:val="hybridMultilevel"/>
    <w:tmpl w:val="D78EFAF8"/>
    <w:lvl w:ilvl="0" w:tplc="A17ED530">
      <w:start w:val="1"/>
      <w:numFmt w:val="bullet"/>
      <w:lvlText w:val=""/>
      <w:lvlJc w:val="left"/>
      <w:pPr>
        <w:tabs>
          <w:tab w:val="num" w:pos="720"/>
        </w:tabs>
        <w:ind w:left="720" w:hanging="360"/>
      </w:pPr>
      <w:rPr>
        <w:rFonts w:ascii="Symbol" w:hAnsi="Symbol" w:hint="default"/>
      </w:rPr>
    </w:lvl>
    <w:lvl w:ilvl="1" w:tplc="0C987AF4" w:tentative="1">
      <w:start w:val="1"/>
      <w:numFmt w:val="bullet"/>
      <w:lvlText w:val=""/>
      <w:lvlJc w:val="left"/>
      <w:pPr>
        <w:tabs>
          <w:tab w:val="num" w:pos="1440"/>
        </w:tabs>
        <w:ind w:left="1440" w:hanging="360"/>
      </w:pPr>
      <w:rPr>
        <w:rFonts w:ascii="Symbol" w:hAnsi="Symbol" w:hint="default"/>
      </w:rPr>
    </w:lvl>
    <w:lvl w:ilvl="2" w:tplc="6C0ECAC4" w:tentative="1">
      <w:start w:val="1"/>
      <w:numFmt w:val="bullet"/>
      <w:lvlText w:val=""/>
      <w:lvlJc w:val="left"/>
      <w:pPr>
        <w:tabs>
          <w:tab w:val="num" w:pos="2160"/>
        </w:tabs>
        <w:ind w:left="2160" w:hanging="360"/>
      </w:pPr>
      <w:rPr>
        <w:rFonts w:ascii="Symbol" w:hAnsi="Symbol" w:hint="default"/>
      </w:rPr>
    </w:lvl>
    <w:lvl w:ilvl="3" w:tplc="5A8ABB1A" w:tentative="1">
      <w:start w:val="1"/>
      <w:numFmt w:val="bullet"/>
      <w:lvlText w:val=""/>
      <w:lvlJc w:val="left"/>
      <w:pPr>
        <w:tabs>
          <w:tab w:val="num" w:pos="2880"/>
        </w:tabs>
        <w:ind w:left="2880" w:hanging="360"/>
      </w:pPr>
      <w:rPr>
        <w:rFonts w:ascii="Symbol" w:hAnsi="Symbol" w:hint="default"/>
      </w:rPr>
    </w:lvl>
    <w:lvl w:ilvl="4" w:tplc="5C52295E" w:tentative="1">
      <w:start w:val="1"/>
      <w:numFmt w:val="bullet"/>
      <w:lvlText w:val=""/>
      <w:lvlJc w:val="left"/>
      <w:pPr>
        <w:tabs>
          <w:tab w:val="num" w:pos="3600"/>
        </w:tabs>
        <w:ind w:left="3600" w:hanging="360"/>
      </w:pPr>
      <w:rPr>
        <w:rFonts w:ascii="Symbol" w:hAnsi="Symbol" w:hint="default"/>
      </w:rPr>
    </w:lvl>
    <w:lvl w:ilvl="5" w:tplc="735E615E" w:tentative="1">
      <w:start w:val="1"/>
      <w:numFmt w:val="bullet"/>
      <w:lvlText w:val=""/>
      <w:lvlJc w:val="left"/>
      <w:pPr>
        <w:tabs>
          <w:tab w:val="num" w:pos="4320"/>
        </w:tabs>
        <w:ind w:left="4320" w:hanging="360"/>
      </w:pPr>
      <w:rPr>
        <w:rFonts w:ascii="Symbol" w:hAnsi="Symbol" w:hint="default"/>
      </w:rPr>
    </w:lvl>
    <w:lvl w:ilvl="6" w:tplc="E01AC308" w:tentative="1">
      <w:start w:val="1"/>
      <w:numFmt w:val="bullet"/>
      <w:lvlText w:val=""/>
      <w:lvlJc w:val="left"/>
      <w:pPr>
        <w:tabs>
          <w:tab w:val="num" w:pos="5040"/>
        </w:tabs>
        <w:ind w:left="5040" w:hanging="360"/>
      </w:pPr>
      <w:rPr>
        <w:rFonts w:ascii="Symbol" w:hAnsi="Symbol" w:hint="default"/>
      </w:rPr>
    </w:lvl>
    <w:lvl w:ilvl="7" w:tplc="9F1EBA76" w:tentative="1">
      <w:start w:val="1"/>
      <w:numFmt w:val="bullet"/>
      <w:lvlText w:val=""/>
      <w:lvlJc w:val="left"/>
      <w:pPr>
        <w:tabs>
          <w:tab w:val="num" w:pos="5760"/>
        </w:tabs>
        <w:ind w:left="5760" w:hanging="360"/>
      </w:pPr>
      <w:rPr>
        <w:rFonts w:ascii="Symbol" w:hAnsi="Symbol" w:hint="default"/>
      </w:rPr>
    </w:lvl>
    <w:lvl w:ilvl="8" w:tplc="F1C47D1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E07CAE"/>
    <w:multiLevelType w:val="hybridMultilevel"/>
    <w:tmpl w:val="C6BA544E"/>
    <w:lvl w:ilvl="0" w:tplc="A4109516">
      <w:start w:val="1"/>
      <w:numFmt w:val="lowerLetter"/>
      <w:lvlText w:val="%1)"/>
      <w:lvlJc w:val="left"/>
      <w:pPr>
        <w:tabs>
          <w:tab w:val="num" w:pos="720"/>
        </w:tabs>
        <w:ind w:left="720" w:hanging="360"/>
      </w:pPr>
    </w:lvl>
    <w:lvl w:ilvl="1" w:tplc="F1606FD0">
      <w:start w:val="1"/>
      <w:numFmt w:val="lowerLetter"/>
      <w:lvlText w:val="%2)"/>
      <w:lvlJc w:val="left"/>
      <w:pPr>
        <w:tabs>
          <w:tab w:val="num" w:pos="1440"/>
        </w:tabs>
        <w:ind w:left="1440" w:hanging="360"/>
      </w:pPr>
    </w:lvl>
    <w:lvl w:ilvl="2" w:tplc="F628F324" w:tentative="1">
      <w:start w:val="1"/>
      <w:numFmt w:val="lowerLetter"/>
      <w:lvlText w:val="%3)"/>
      <w:lvlJc w:val="left"/>
      <w:pPr>
        <w:tabs>
          <w:tab w:val="num" w:pos="2160"/>
        </w:tabs>
        <w:ind w:left="2160" w:hanging="360"/>
      </w:pPr>
    </w:lvl>
    <w:lvl w:ilvl="3" w:tplc="4F5A90F0" w:tentative="1">
      <w:start w:val="1"/>
      <w:numFmt w:val="lowerLetter"/>
      <w:lvlText w:val="%4)"/>
      <w:lvlJc w:val="left"/>
      <w:pPr>
        <w:tabs>
          <w:tab w:val="num" w:pos="2880"/>
        </w:tabs>
        <w:ind w:left="2880" w:hanging="360"/>
      </w:pPr>
    </w:lvl>
    <w:lvl w:ilvl="4" w:tplc="D072654C" w:tentative="1">
      <w:start w:val="1"/>
      <w:numFmt w:val="lowerLetter"/>
      <w:lvlText w:val="%5)"/>
      <w:lvlJc w:val="left"/>
      <w:pPr>
        <w:tabs>
          <w:tab w:val="num" w:pos="3600"/>
        </w:tabs>
        <w:ind w:left="3600" w:hanging="360"/>
      </w:pPr>
    </w:lvl>
    <w:lvl w:ilvl="5" w:tplc="7C22884C" w:tentative="1">
      <w:start w:val="1"/>
      <w:numFmt w:val="lowerLetter"/>
      <w:lvlText w:val="%6)"/>
      <w:lvlJc w:val="left"/>
      <w:pPr>
        <w:tabs>
          <w:tab w:val="num" w:pos="4320"/>
        </w:tabs>
        <w:ind w:left="4320" w:hanging="360"/>
      </w:pPr>
    </w:lvl>
    <w:lvl w:ilvl="6" w:tplc="6638DF02" w:tentative="1">
      <w:start w:val="1"/>
      <w:numFmt w:val="lowerLetter"/>
      <w:lvlText w:val="%7)"/>
      <w:lvlJc w:val="left"/>
      <w:pPr>
        <w:tabs>
          <w:tab w:val="num" w:pos="5040"/>
        </w:tabs>
        <w:ind w:left="5040" w:hanging="360"/>
      </w:pPr>
    </w:lvl>
    <w:lvl w:ilvl="7" w:tplc="FF146138" w:tentative="1">
      <w:start w:val="1"/>
      <w:numFmt w:val="lowerLetter"/>
      <w:lvlText w:val="%8)"/>
      <w:lvlJc w:val="left"/>
      <w:pPr>
        <w:tabs>
          <w:tab w:val="num" w:pos="5760"/>
        </w:tabs>
        <w:ind w:left="5760" w:hanging="360"/>
      </w:pPr>
    </w:lvl>
    <w:lvl w:ilvl="8" w:tplc="213EB2CA" w:tentative="1">
      <w:start w:val="1"/>
      <w:numFmt w:val="lowerLetter"/>
      <w:lvlText w:val="%9)"/>
      <w:lvlJc w:val="left"/>
      <w:pPr>
        <w:tabs>
          <w:tab w:val="num" w:pos="6480"/>
        </w:tabs>
        <w:ind w:left="6480" w:hanging="360"/>
      </w:pPr>
    </w:lvl>
  </w:abstractNum>
  <w:abstractNum w:abstractNumId="7" w15:restartNumberingAfterBreak="0">
    <w:nsid w:val="214213B5"/>
    <w:multiLevelType w:val="hybridMultilevel"/>
    <w:tmpl w:val="6D1676DA"/>
    <w:lvl w:ilvl="0" w:tplc="FFFFFFFF">
      <w:start w:val="1"/>
      <w:numFmt w:val="bullet"/>
      <w:lvlText w:val=""/>
      <w:lvlJc w:val="left"/>
      <w:pPr>
        <w:ind w:left="480" w:hanging="480"/>
      </w:pPr>
      <w:rPr>
        <w:rFonts w:ascii="Symbol" w:hAnsi="Symbol" w:hint="default"/>
      </w:rPr>
    </w:lvl>
    <w:lvl w:ilvl="1" w:tplc="FFFFFFFF">
      <w:start w:val="1"/>
      <w:numFmt w:val="bullet"/>
      <w:lvlText w:val=""/>
      <w:lvlJc w:val="left"/>
      <w:pPr>
        <w:ind w:left="960" w:hanging="480"/>
      </w:pPr>
      <w:rPr>
        <w:rFonts w:ascii="Wingdings" w:hAnsi="Wingdings" w:hint="default"/>
      </w:rPr>
    </w:lvl>
    <w:lvl w:ilvl="2" w:tplc="84C4B460">
      <w:start w:val="1"/>
      <w:numFmt w:val="bullet"/>
      <w:lvlText w:val=""/>
      <w:lvlJc w:val="left"/>
      <w:pPr>
        <w:ind w:left="1440" w:hanging="480"/>
      </w:pPr>
      <w:rPr>
        <w:rFonts w:ascii="Symbol" w:hAnsi="Symbol" w:hint="default"/>
        <w:sz w:val="18"/>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8" w15:restartNumberingAfterBreak="0">
    <w:nsid w:val="24F22402"/>
    <w:multiLevelType w:val="hybridMultilevel"/>
    <w:tmpl w:val="22F2F1F8"/>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5D4651D"/>
    <w:multiLevelType w:val="hybridMultilevel"/>
    <w:tmpl w:val="C10EB798"/>
    <w:lvl w:ilvl="0" w:tplc="ECCCE8C4">
      <w:start w:val="1"/>
      <w:numFmt w:val="lowerLetter"/>
      <w:lvlText w:val="%1)"/>
      <w:lvlJc w:val="left"/>
      <w:pPr>
        <w:tabs>
          <w:tab w:val="num" w:pos="720"/>
        </w:tabs>
        <w:ind w:left="720" w:hanging="360"/>
      </w:pPr>
    </w:lvl>
    <w:lvl w:ilvl="1" w:tplc="3C2CC5A8" w:tentative="1">
      <w:start w:val="1"/>
      <w:numFmt w:val="lowerLetter"/>
      <w:lvlText w:val="%2)"/>
      <w:lvlJc w:val="left"/>
      <w:pPr>
        <w:tabs>
          <w:tab w:val="num" w:pos="1440"/>
        </w:tabs>
        <w:ind w:left="1440" w:hanging="360"/>
      </w:pPr>
    </w:lvl>
    <w:lvl w:ilvl="2" w:tplc="5D607E52">
      <w:start w:val="1"/>
      <w:numFmt w:val="lowerLetter"/>
      <w:lvlText w:val="%3)"/>
      <w:lvlJc w:val="left"/>
      <w:pPr>
        <w:tabs>
          <w:tab w:val="num" w:pos="2160"/>
        </w:tabs>
        <w:ind w:left="2160" w:hanging="360"/>
      </w:pPr>
    </w:lvl>
    <w:lvl w:ilvl="3" w:tplc="7CEAB03E" w:tentative="1">
      <w:start w:val="1"/>
      <w:numFmt w:val="lowerLetter"/>
      <w:lvlText w:val="%4)"/>
      <w:lvlJc w:val="left"/>
      <w:pPr>
        <w:tabs>
          <w:tab w:val="num" w:pos="2880"/>
        </w:tabs>
        <w:ind w:left="2880" w:hanging="360"/>
      </w:pPr>
    </w:lvl>
    <w:lvl w:ilvl="4" w:tplc="A6EAF8F0" w:tentative="1">
      <w:start w:val="1"/>
      <w:numFmt w:val="lowerLetter"/>
      <w:lvlText w:val="%5)"/>
      <w:lvlJc w:val="left"/>
      <w:pPr>
        <w:tabs>
          <w:tab w:val="num" w:pos="3600"/>
        </w:tabs>
        <w:ind w:left="3600" w:hanging="360"/>
      </w:pPr>
    </w:lvl>
    <w:lvl w:ilvl="5" w:tplc="BC3E3976" w:tentative="1">
      <w:start w:val="1"/>
      <w:numFmt w:val="lowerLetter"/>
      <w:lvlText w:val="%6)"/>
      <w:lvlJc w:val="left"/>
      <w:pPr>
        <w:tabs>
          <w:tab w:val="num" w:pos="4320"/>
        </w:tabs>
        <w:ind w:left="4320" w:hanging="360"/>
      </w:pPr>
    </w:lvl>
    <w:lvl w:ilvl="6" w:tplc="E95AA376" w:tentative="1">
      <w:start w:val="1"/>
      <w:numFmt w:val="lowerLetter"/>
      <w:lvlText w:val="%7)"/>
      <w:lvlJc w:val="left"/>
      <w:pPr>
        <w:tabs>
          <w:tab w:val="num" w:pos="5040"/>
        </w:tabs>
        <w:ind w:left="5040" w:hanging="360"/>
      </w:pPr>
    </w:lvl>
    <w:lvl w:ilvl="7" w:tplc="517696A2" w:tentative="1">
      <w:start w:val="1"/>
      <w:numFmt w:val="lowerLetter"/>
      <w:lvlText w:val="%8)"/>
      <w:lvlJc w:val="left"/>
      <w:pPr>
        <w:tabs>
          <w:tab w:val="num" w:pos="5760"/>
        </w:tabs>
        <w:ind w:left="5760" w:hanging="360"/>
      </w:pPr>
    </w:lvl>
    <w:lvl w:ilvl="8" w:tplc="688425F8" w:tentative="1">
      <w:start w:val="1"/>
      <w:numFmt w:val="lowerLetter"/>
      <w:lvlText w:val="%9)"/>
      <w:lvlJc w:val="left"/>
      <w:pPr>
        <w:tabs>
          <w:tab w:val="num" w:pos="6480"/>
        </w:tabs>
        <w:ind w:left="6480" w:hanging="360"/>
      </w:pPr>
    </w:lvl>
  </w:abstractNum>
  <w:abstractNum w:abstractNumId="10" w15:restartNumberingAfterBreak="0">
    <w:nsid w:val="31DB5412"/>
    <w:multiLevelType w:val="hybridMultilevel"/>
    <w:tmpl w:val="018CD138"/>
    <w:lvl w:ilvl="0" w:tplc="04090001">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94047A"/>
    <w:multiLevelType w:val="hybridMultilevel"/>
    <w:tmpl w:val="CD249654"/>
    <w:lvl w:ilvl="0" w:tplc="814245EA">
      <w:start w:val="1"/>
      <w:numFmt w:val="lowerLetter"/>
      <w:lvlText w:val="%1)"/>
      <w:lvlJc w:val="left"/>
      <w:pPr>
        <w:tabs>
          <w:tab w:val="num" w:pos="720"/>
        </w:tabs>
        <w:ind w:left="720" w:hanging="360"/>
      </w:pPr>
    </w:lvl>
    <w:lvl w:ilvl="1" w:tplc="998E5592" w:tentative="1">
      <w:start w:val="1"/>
      <w:numFmt w:val="lowerLetter"/>
      <w:lvlText w:val="%2)"/>
      <w:lvlJc w:val="left"/>
      <w:pPr>
        <w:tabs>
          <w:tab w:val="num" w:pos="1440"/>
        </w:tabs>
        <w:ind w:left="1440" w:hanging="360"/>
      </w:pPr>
    </w:lvl>
    <w:lvl w:ilvl="2" w:tplc="37169FAE">
      <w:start w:val="1"/>
      <w:numFmt w:val="lowerLetter"/>
      <w:lvlText w:val="%3)"/>
      <w:lvlJc w:val="left"/>
      <w:pPr>
        <w:tabs>
          <w:tab w:val="num" w:pos="2160"/>
        </w:tabs>
        <w:ind w:left="2160" w:hanging="360"/>
      </w:pPr>
    </w:lvl>
    <w:lvl w:ilvl="3" w:tplc="883E3C86" w:tentative="1">
      <w:start w:val="1"/>
      <w:numFmt w:val="lowerLetter"/>
      <w:lvlText w:val="%4)"/>
      <w:lvlJc w:val="left"/>
      <w:pPr>
        <w:tabs>
          <w:tab w:val="num" w:pos="2880"/>
        </w:tabs>
        <w:ind w:left="2880" w:hanging="360"/>
      </w:pPr>
    </w:lvl>
    <w:lvl w:ilvl="4" w:tplc="6DFCEDBC" w:tentative="1">
      <w:start w:val="1"/>
      <w:numFmt w:val="lowerLetter"/>
      <w:lvlText w:val="%5)"/>
      <w:lvlJc w:val="left"/>
      <w:pPr>
        <w:tabs>
          <w:tab w:val="num" w:pos="3600"/>
        </w:tabs>
        <w:ind w:left="3600" w:hanging="360"/>
      </w:pPr>
    </w:lvl>
    <w:lvl w:ilvl="5" w:tplc="F85EBE2C" w:tentative="1">
      <w:start w:val="1"/>
      <w:numFmt w:val="lowerLetter"/>
      <w:lvlText w:val="%6)"/>
      <w:lvlJc w:val="left"/>
      <w:pPr>
        <w:tabs>
          <w:tab w:val="num" w:pos="4320"/>
        </w:tabs>
        <w:ind w:left="4320" w:hanging="360"/>
      </w:pPr>
    </w:lvl>
    <w:lvl w:ilvl="6" w:tplc="1C80A5EE" w:tentative="1">
      <w:start w:val="1"/>
      <w:numFmt w:val="lowerLetter"/>
      <w:lvlText w:val="%7)"/>
      <w:lvlJc w:val="left"/>
      <w:pPr>
        <w:tabs>
          <w:tab w:val="num" w:pos="5040"/>
        </w:tabs>
        <w:ind w:left="5040" w:hanging="360"/>
      </w:pPr>
    </w:lvl>
    <w:lvl w:ilvl="7" w:tplc="1542F470" w:tentative="1">
      <w:start w:val="1"/>
      <w:numFmt w:val="lowerLetter"/>
      <w:lvlText w:val="%8)"/>
      <w:lvlJc w:val="left"/>
      <w:pPr>
        <w:tabs>
          <w:tab w:val="num" w:pos="5760"/>
        </w:tabs>
        <w:ind w:left="5760" w:hanging="360"/>
      </w:pPr>
    </w:lvl>
    <w:lvl w:ilvl="8" w:tplc="084A5744" w:tentative="1">
      <w:start w:val="1"/>
      <w:numFmt w:val="lowerLetter"/>
      <w:lvlText w:val="%9)"/>
      <w:lvlJc w:val="left"/>
      <w:pPr>
        <w:tabs>
          <w:tab w:val="num" w:pos="6480"/>
        </w:tabs>
        <w:ind w:left="6480" w:hanging="360"/>
      </w:pPr>
    </w:lvl>
  </w:abstractNum>
  <w:abstractNum w:abstractNumId="14" w15:restartNumberingAfterBreak="0">
    <w:nsid w:val="3B392BF3"/>
    <w:multiLevelType w:val="hybridMultilevel"/>
    <w:tmpl w:val="7444F604"/>
    <w:lvl w:ilvl="0" w:tplc="FFFFFFFF">
      <w:start w:val="1"/>
      <w:numFmt w:val="bullet"/>
      <w:lvlText w:val=""/>
      <w:lvlJc w:val="left"/>
      <w:pPr>
        <w:ind w:left="480" w:hanging="480"/>
      </w:pPr>
      <w:rPr>
        <w:rFonts w:ascii="Symbol" w:hAnsi="Symbol" w:hint="default"/>
      </w:rPr>
    </w:lvl>
    <w:lvl w:ilvl="1" w:tplc="FFFFFFFF">
      <w:start w:val="1"/>
      <w:numFmt w:val="bullet"/>
      <w:lvlText w:val=""/>
      <w:lvlJc w:val="left"/>
      <w:pPr>
        <w:ind w:left="960" w:hanging="480"/>
      </w:pPr>
      <w:rPr>
        <w:rFonts w:ascii="Wingdings" w:hAnsi="Wingdings" w:hint="default"/>
      </w:rPr>
    </w:lvl>
    <w:lvl w:ilvl="2" w:tplc="04090001">
      <w:start w:val="1"/>
      <w:numFmt w:val="bullet"/>
      <w:lvlText w:val=""/>
      <w:lvlJc w:val="left"/>
      <w:pPr>
        <w:ind w:left="1440" w:hanging="480"/>
      </w:pPr>
      <w:rPr>
        <w:rFonts w:ascii="Symbol" w:hAnsi="Symbol"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15" w15:restartNumberingAfterBreak="0">
    <w:nsid w:val="3DE42320"/>
    <w:multiLevelType w:val="hybridMultilevel"/>
    <w:tmpl w:val="62943AB4"/>
    <w:lvl w:ilvl="0" w:tplc="864A33BA">
      <w:start w:val="1"/>
      <w:numFmt w:val="lowerLetter"/>
      <w:lvlText w:val="%1)"/>
      <w:lvlJc w:val="left"/>
      <w:pPr>
        <w:tabs>
          <w:tab w:val="num" w:pos="720"/>
        </w:tabs>
        <w:ind w:left="720" w:hanging="360"/>
      </w:pPr>
    </w:lvl>
    <w:lvl w:ilvl="1" w:tplc="DD9E790C">
      <w:start w:val="1"/>
      <w:numFmt w:val="lowerLetter"/>
      <w:lvlText w:val="%2)"/>
      <w:lvlJc w:val="left"/>
      <w:pPr>
        <w:tabs>
          <w:tab w:val="num" w:pos="1440"/>
        </w:tabs>
        <w:ind w:left="1440" w:hanging="360"/>
      </w:pPr>
    </w:lvl>
    <w:lvl w:ilvl="2" w:tplc="494C6920" w:tentative="1">
      <w:start w:val="1"/>
      <w:numFmt w:val="lowerLetter"/>
      <w:lvlText w:val="%3)"/>
      <w:lvlJc w:val="left"/>
      <w:pPr>
        <w:tabs>
          <w:tab w:val="num" w:pos="2160"/>
        </w:tabs>
        <w:ind w:left="2160" w:hanging="360"/>
      </w:pPr>
    </w:lvl>
    <w:lvl w:ilvl="3" w:tplc="7E04EF36" w:tentative="1">
      <w:start w:val="1"/>
      <w:numFmt w:val="lowerLetter"/>
      <w:lvlText w:val="%4)"/>
      <w:lvlJc w:val="left"/>
      <w:pPr>
        <w:tabs>
          <w:tab w:val="num" w:pos="2880"/>
        </w:tabs>
        <w:ind w:left="2880" w:hanging="360"/>
      </w:pPr>
    </w:lvl>
    <w:lvl w:ilvl="4" w:tplc="AAD2D8A2" w:tentative="1">
      <w:start w:val="1"/>
      <w:numFmt w:val="lowerLetter"/>
      <w:lvlText w:val="%5)"/>
      <w:lvlJc w:val="left"/>
      <w:pPr>
        <w:tabs>
          <w:tab w:val="num" w:pos="3600"/>
        </w:tabs>
        <w:ind w:left="3600" w:hanging="360"/>
      </w:pPr>
    </w:lvl>
    <w:lvl w:ilvl="5" w:tplc="5C6E840E" w:tentative="1">
      <w:start w:val="1"/>
      <w:numFmt w:val="lowerLetter"/>
      <w:lvlText w:val="%6)"/>
      <w:lvlJc w:val="left"/>
      <w:pPr>
        <w:tabs>
          <w:tab w:val="num" w:pos="4320"/>
        </w:tabs>
        <w:ind w:left="4320" w:hanging="360"/>
      </w:pPr>
    </w:lvl>
    <w:lvl w:ilvl="6" w:tplc="9A566DCE" w:tentative="1">
      <w:start w:val="1"/>
      <w:numFmt w:val="lowerLetter"/>
      <w:lvlText w:val="%7)"/>
      <w:lvlJc w:val="left"/>
      <w:pPr>
        <w:tabs>
          <w:tab w:val="num" w:pos="5040"/>
        </w:tabs>
        <w:ind w:left="5040" w:hanging="360"/>
      </w:pPr>
    </w:lvl>
    <w:lvl w:ilvl="7" w:tplc="FE1C1518" w:tentative="1">
      <w:start w:val="1"/>
      <w:numFmt w:val="lowerLetter"/>
      <w:lvlText w:val="%8)"/>
      <w:lvlJc w:val="left"/>
      <w:pPr>
        <w:tabs>
          <w:tab w:val="num" w:pos="5760"/>
        </w:tabs>
        <w:ind w:left="5760" w:hanging="360"/>
      </w:pPr>
    </w:lvl>
    <w:lvl w:ilvl="8" w:tplc="BD5E455C" w:tentative="1">
      <w:start w:val="1"/>
      <w:numFmt w:val="lowerLetter"/>
      <w:lvlText w:val="%9)"/>
      <w:lvlJc w:val="left"/>
      <w:pPr>
        <w:tabs>
          <w:tab w:val="num" w:pos="6480"/>
        </w:tabs>
        <w:ind w:left="6480" w:hanging="360"/>
      </w:pPr>
    </w:lvl>
  </w:abstractNum>
  <w:abstractNum w:abstractNumId="16" w15:restartNumberingAfterBreak="0">
    <w:nsid w:val="3F833799"/>
    <w:multiLevelType w:val="hybridMultilevel"/>
    <w:tmpl w:val="493600C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7" w15:restartNumberingAfterBreak="0">
    <w:nsid w:val="3FDA57E7"/>
    <w:multiLevelType w:val="hybridMultilevel"/>
    <w:tmpl w:val="FB2E9C72"/>
    <w:lvl w:ilvl="0" w:tplc="4610262E">
      <w:start w:val="1"/>
      <w:numFmt w:val="lowerLetter"/>
      <w:lvlText w:val="%1)"/>
      <w:lvlJc w:val="left"/>
      <w:pPr>
        <w:tabs>
          <w:tab w:val="num" w:pos="720"/>
        </w:tabs>
        <w:ind w:left="720" w:hanging="360"/>
      </w:pPr>
    </w:lvl>
    <w:lvl w:ilvl="1" w:tplc="015ED23E" w:tentative="1">
      <w:start w:val="1"/>
      <w:numFmt w:val="lowerLetter"/>
      <w:lvlText w:val="%2)"/>
      <w:lvlJc w:val="left"/>
      <w:pPr>
        <w:tabs>
          <w:tab w:val="num" w:pos="1440"/>
        </w:tabs>
        <w:ind w:left="1440" w:hanging="360"/>
      </w:pPr>
    </w:lvl>
    <w:lvl w:ilvl="2" w:tplc="21E222A8">
      <w:start w:val="1"/>
      <w:numFmt w:val="lowerLetter"/>
      <w:lvlText w:val="%3)"/>
      <w:lvlJc w:val="left"/>
      <w:pPr>
        <w:tabs>
          <w:tab w:val="num" w:pos="2160"/>
        </w:tabs>
        <w:ind w:left="2160" w:hanging="360"/>
      </w:pPr>
    </w:lvl>
    <w:lvl w:ilvl="3" w:tplc="ECF28F4A" w:tentative="1">
      <w:start w:val="1"/>
      <w:numFmt w:val="lowerLetter"/>
      <w:lvlText w:val="%4)"/>
      <w:lvlJc w:val="left"/>
      <w:pPr>
        <w:tabs>
          <w:tab w:val="num" w:pos="2880"/>
        </w:tabs>
        <w:ind w:left="2880" w:hanging="360"/>
      </w:pPr>
    </w:lvl>
    <w:lvl w:ilvl="4" w:tplc="70F26866" w:tentative="1">
      <w:start w:val="1"/>
      <w:numFmt w:val="lowerLetter"/>
      <w:lvlText w:val="%5)"/>
      <w:lvlJc w:val="left"/>
      <w:pPr>
        <w:tabs>
          <w:tab w:val="num" w:pos="3600"/>
        </w:tabs>
        <w:ind w:left="3600" w:hanging="360"/>
      </w:pPr>
    </w:lvl>
    <w:lvl w:ilvl="5" w:tplc="9F225944" w:tentative="1">
      <w:start w:val="1"/>
      <w:numFmt w:val="lowerLetter"/>
      <w:lvlText w:val="%6)"/>
      <w:lvlJc w:val="left"/>
      <w:pPr>
        <w:tabs>
          <w:tab w:val="num" w:pos="4320"/>
        </w:tabs>
        <w:ind w:left="4320" w:hanging="360"/>
      </w:pPr>
    </w:lvl>
    <w:lvl w:ilvl="6" w:tplc="0D70E22C" w:tentative="1">
      <w:start w:val="1"/>
      <w:numFmt w:val="lowerLetter"/>
      <w:lvlText w:val="%7)"/>
      <w:lvlJc w:val="left"/>
      <w:pPr>
        <w:tabs>
          <w:tab w:val="num" w:pos="5040"/>
        </w:tabs>
        <w:ind w:left="5040" w:hanging="360"/>
      </w:pPr>
    </w:lvl>
    <w:lvl w:ilvl="7" w:tplc="339AE554" w:tentative="1">
      <w:start w:val="1"/>
      <w:numFmt w:val="lowerLetter"/>
      <w:lvlText w:val="%8)"/>
      <w:lvlJc w:val="left"/>
      <w:pPr>
        <w:tabs>
          <w:tab w:val="num" w:pos="5760"/>
        </w:tabs>
        <w:ind w:left="5760" w:hanging="360"/>
      </w:pPr>
    </w:lvl>
    <w:lvl w:ilvl="8" w:tplc="7EF84E06" w:tentative="1">
      <w:start w:val="1"/>
      <w:numFmt w:val="lowerLetter"/>
      <w:lvlText w:val="%9)"/>
      <w:lvlJc w:val="left"/>
      <w:pPr>
        <w:tabs>
          <w:tab w:val="num" w:pos="6480"/>
        </w:tabs>
        <w:ind w:left="6480" w:hanging="360"/>
      </w:pPr>
    </w:lvl>
  </w:abstractNum>
  <w:abstractNum w:abstractNumId="18" w15:restartNumberingAfterBreak="0">
    <w:nsid w:val="42267885"/>
    <w:multiLevelType w:val="hybridMultilevel"/>
    <w:tmpl w:val="BC98B7F2"/>
    <w:lvl w:ilvl="0" w:tplc="4588052C">
      <w:start w:val="1"/>
      <w:numFmt w:val="lowerLetter"/>
      <w:lvlText w:val="%1)"/>
      <w:lvlJc w:val="left"/>
      <w:pPr>
        <w:tabs>
          <w:tab w:val="num" w:pos="720"/>
        </w:tabs>
        <w:ind w:left="720" w:hanging="360"/>
      </w:pPr>
    </w:lvl>
    <w:lvl w:ilvl="1" w:tplc="C8F019A2">
      <w:start w:val="1"/>
      <w:numFmt w:val="lowerLetter"/>
      <w:lvlText w:val="%2)"/>
      <w:lvlJc w:val="left"/>
      <w:pPr>
        <w:tabs>
          <w:tab w:val="num" w:pos="1440"/>
        </w:tabs>
        <w:ind w:left="1440" w:hanging="360"/>
      </w:pPr>
    </w:lvl>
    <w:lvl w:ilvl="2" w:tplc="CED2EA24">
      <w:numFmt w:val="bullet"/>
      <w:lvlText w:val=""/>
      <w:lvlJc w:val="left"/>
      <w:pPr>
        <w:tabs>
          <w:tab w:val="num" w:pos="2160"/>
        </w:tabs>
        <w:ind w:left="2160" w:hanging="360"/>
      </w:pPr>
      <w:rPr>
        <w:rFonts w:ascii="Symbol" w:hAnsi="Symbol" w:hint="default"/>
      </w:rPr>
    </w:lvl>
    <w:lvl w:ilvl="3" w:tplc="0450E4E6" w:tentative="1">
      <w:start w:val="1"/>
      <w:numFmt w:val="lowerLetter"/>
      <w:lvlText w:val="%4)"/>
      <w:lvlJc w:val="left"/>
      <w:pPr>
        <w:tabs>
          <w:tab w:val="num" w:pos="2880"/>
        </w:tabs>
        <w:ind w:left="2880" w:hanging="360"/>
      </w:pPr>
    </w:lvl>
    <w:lvl w:ilvl="4" w:tplc="EA008106" w:tentative="1">
      <w:start w:val="1"/>
      <w:numFmt w:val="lowerLetter"/>
      <w:lvlText w:val="%5)"/>
      <w:lvlJc w:val="left"/>
      <w:pPr>
        <w:tabs>
          <w:tab w:val="num" w:pos="3600"/>
        </w:tabs>
        <w:ind w:left="3600" w:hanging="360"/>
      </w:pPr>
    </w:lvl>
    <w:lvl w:ilvl="5" w:tplc="3634C95C" w:tentative="1">
      <w:start w:val="1"/>
      <w:numFmt w:val="lowerLetter"/>
      <w:lvlText w:val="%6)"/>
      <w:lvlJc w:val="left"/>
      <w:pPr>
        <w:tabs>
          <w:tab w:val="num" w:pos="4320"/>
        </w:tabs>
        <w:ind w:left="4320" w:hanging="360"/>
      </w:pPr>
    </w:lvl>
    <w:lvl w:ilvl="6" w:tplc="7F22A3DC" w:tentative="1">
      <w:start w:val="1"/>
      <w:numFmt w:val="lowerLetter"/>
      <w:lvlText w:val="%7)"/>
      <w:lvlJc w:val="left"/>
      <w:pPr>
        <w:tabs>
          <w:tab w:val="num" w:pos="5040"/>
        </w:tabs>
        <w:ind w:left="5040" w:hanging="360"/>
      </w:pPr>
    </w:lvl>
    <w:lvl w:ilvl="7" w:tplc="9B5EDFCA" w:tentative="1">
      <w:start w:val="1"/>
      <w:numFmt w:val="lowerLetter"/>
      <w:lvlText w:val="%8)"/>
      <w:lvlJc w:val="left"/>
      <w:pPr>
        <w:tabs>
          <w:tab w:val="num" w:pos="5760"/>
        </w:tabs>
        <w:ind w:left="5760" w:hanging="360"/>
      </w:pPr>
    </w:lvl>
    <w:lvl w:ilvl="8" w:tplc="0862059E" w:tentative="1">
      <w:start w:val="1"/>
      <w:numFmt w:val="lowerLetter"/>
      <w:lvlText w:val="%9)"/>
      <w:lvlJc w:val="left"/>
      <w:pPr>
        <w:tabs>
          <w:tab w:val="num" w:pos="6480"/>
        </w:tabs>
        <w:ind w:left="6480" w:hanging="360"/>
      </w:pPr>
    </w:lvl>
  </w:abstractNum>
  <w:abstractNum w:abstractNumId="19" w15:restartNumberingAfterBreak="0">
    <w:nsid w:val="456620B2"/>
    <w:multiLevelType w:val="hybridMultilevel"/>
    <w:tmpl w:val="E878D348"/>
    <w:lvl w:ilvl="0" w:tplc="ECE0E7DE">
      <w:start w:val="1"/>
      <w:numFmt w:val="bullet"/>
      <w:lvlText w:val=""/>
      <w:lvlJc w:val="left"/>
      <w:pPr>
        <w:tabs>
          <w:tab w:val="num" w:pos="720"/>
        </w:tabs>
        <w:ind w:left="720" w:hanging="360"/>
      </w:pPr>
      <w:rPr>
        <w:rFonts w:ascii="Symbol" w:hAnsi="Symbol" w:hint="default"/>
      </w:rPr>
    </w:lvl>
    <w:lvl w:ilvl="1" w:tplc="ECC6309A">
      <w:start w:val="1"/>
      <w:numFmt w:val="decimal"/>
      <w:lvlText w:val="%2)"/>
      <w:lvlJc w:val="left"/>
      <w:pPr>
        <w:tabs>
          <w:tab w:val="num" w:pos="1440"/>
        </w:tabs>
        <w:ind w:left="1440" w:hanging="360"/>
      </w:pPr>
    </w:lvl>
    <w:lvl w:ilvl="2" w:tplc="DBB67B0A" w:tentative="1">
      <w:start w:val="1"/>
      <w:numFmt w:val="bullet"/>
      <w:lvlText w:val=""/>
      <w:lvlJc w:val="left"/>
      <w:pPr>
        <w:tabs>
          <w:tab w:val="num" w:pos="2160"/>
        </w:tabs>
        <w:ind w:left="2160" w:hanging="360"/>
      </w:pPr>
      <w:rPr>
        <w:rFonts w:ascii="Symbol" w:hAnsi="Symbol" w:hint="default"/>
      </w:rPr>
    </w:lvl>
    <w:lvl w:ilvl="3" w:tplc="C7326706" w:tentative="1">
      <w:start w:val="1"/>
      <w:numFmt w:val="bullet"/>
      <w:lvlText w:val=""/>
      <w:lvlJc w:val="left"/>
      <w:pPr>
        <w:tabs>
          <w:tab w:val="num" w:pos="2880"/>
        </w:tabs>
        <w:ind w:left="2880" w:hanging="360"/>
      </w:pPr>
      <w:rPr>
        <w:rFonts w:ascii="Symbol" w:hAnsi="Symbol" w:hint="default"/>
      </w:rPr>
    </w:lvl>
    <w:lvl w:ilvl="4" w:tplc="B238AA54" w:tentative="1">
      <w:start w:val="1"/>
      <w:numFmt w:val="bullet"/>
      <w:lvlText w:val=""/>
      <w:lvlJc w:val="left"/>
      <w:pPr>
        <w:tabs>
          <w:tab w:val="num" w:pos="3600"/>
        </w:tabs>
        <w:ind w:left="3600" w:hanging="360"/>
      </w:pPr>
      <w:rPr>
        <w:rFonts w:ascii="Symbol" w:hAnsi="Symbol" w:hint="default"/>
      </w:rPr>
    </w:lvl>
    <w:lvl w:ilvl="5" w:tplc="DB609F5A" w:tentative="1">
      <w:start w:val="1"/>
      <w:numFmt w:val="bullet"/>
      <w:lvlText w:val=""/>
      <w:lvlJc w:val="left"/>
      <w:pPr>
        <w:tabs>
          <w:tab w:val="num" w:pos="4320"/>
        </w:tabs>
        <w:ind w:left="4320" w:hanging="360"/>
      </w:pPr>
      <w:rPr>
        <w:rFonts w:ascii="Symbol" w:hAnsi="Symbol" w:hint="default"/>
      </w:rPr>
    </w:lvl>
    <w:lvl w:ilvl="6" w:tplc="EAA8F6F8" w:tentative="1">
      <w:start w:val="1"/>
      <w:numFmt w:val="bullet"/>
      <w:lvlText w:val=""/>
      <w:lvlJc w:val="left"/>
      <w:pPr>
        <w:tabs>
          <w:tab w:val="num" w:pos="5040"/>
        </w:tabs>
        <w:ind w:left="5040" w:hanging="360"/>
      </w:pPr>
      <w:rPr>
        <w:rFonts w:ascii="Symbol" w:hAnsi="Symbol" w:hint="default"/>
      </w:rPr>
    </w:lvl>
    <w:lvl w:ilvl="7" w:tplc="4F82A2D8" w:tentative="1">
      <w:start w:val="1"/>
      <w:numFmt w:val="bullet"/>
      <w:lvlText w:val=""/>
      <w:lvlJc w:val="left"/>
      <w:pPr>
        <w:tabs>
          <w:tab w:val="num" w:pos="5760"/>
        </w:tabs>
        <w:ind w:left="5760" w:hanging="360"/>
      </w:pPr>
      <w:rPr>
        <w:rFonts w:ascii="Symbol" w:hAnsi="Symbol" w:hint="default"/>
      </w:rPr>
    </w:lvl>
    <w:lvl w:ilvl="8" w:tplc="CA28EDE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D242D82"/>
    <w:multiLevelType w:val="hybridMultilevel"/>
    <w:tmpl w:val="29644240"/>
    <w:lvl w:ilvl="0" w:tplc="FFFFFFFF">
      <w:start w:val="1"/>
      <w:numFmt w:val="lowerLetter"/>
      <w:lvlText w:val="%1)"/>
      <w:lvlJc w:val="left"/>
      <w:pPr>
        <w:tabs>
          <w:tab w:val="num" w:pos="644"/>
        </w:tabs>
        <w:ind w:left="644" w:hanging="360"/>
      </w:pPr>
    </w:lvl>
    <w:lvl w:ilvl="1" w:tplc="A17ED530">
      <w:start w:val="1"/>
      <w:numFmt w:val="bullet"/>
      <w:lvlText w:val=""/>
      <w:lvlJc w:val="left"/>
      <w:pPr>
        <w:tabs>
          <w:tab w:val="num" w:pos="1364"/>
        </w:tabs>
        <w:ind w:left="1364" w:hanging="360"/>
      </w:pPr>
      <w:rPr>
        <w:rFonts w:ascii="Symbol" w:hAnsi="Symbol" w:hint="default"/>
      </w:rPr>
    </w:lvl>
    <w:lvl w:ilvl="2" w:tplc="FFFFFFFF">
      <w:numFmt w:val="bullet"/>
      <w:lvlText w:val=""/>
      <w:lvlJc w:val="left"/>
      <w:pPr>
        <w:tabs>
          <w:tab w:val="num" w:pos="2084"/>
        </w:tabs>
        <w:ind w:left="2084" w:hanging="360"/>
      </w:pPr>
      <w:rPr>
        <w:rFonts w:ascii="Symbol" w:hAnsi="Symbol" w:hint="default"/>
      </w:rPr>
    </w:lvl>
    <w:lvl w:ilvl="3" w:tplc="FFFFFFFF" w:tentative="1">
      <w:start w:val="1"/>
      <w:numFmt w:val="lowerLetter"/>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Letter"/>
      <w:lvlText w:val="%6)"/>
      <w:lvlJc w:val="left"/>
      <w:pPr>
        <w:tabs>
          <w:tab w:val="num" w:pos="4244"/>
        </w:tabs>
        <w:ind w:left="4244" w:hanging="360"/>
      </w:pPr>
    </w:lvl>
    <w:lvl w:ilvl="6" w:tplc="FFFFFFFF" w:tentative="1">
      <w:start w:val="1"/>
      <w:numFmt w:val="lowerLetter"/>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Letter"/>
      <w:lvlText w:val="%9)"/>
      <w:lvlJc w:val="left"/>
      <w:pPr>
        <w:tabs>
          <w:tab w:val="num" w:pos="6404"/>
        </w:tabs>
        <w:ind w:left="6404" w:hanging="360"/>
      </w:pPr>
    </w:lvl>
  </w:abstractNum>
  <w:abstractNum w:abstractNumId="23" w15:restartNumberingAfterBreak="0">
    <w:nsid w:val="4E3B6219"/>
    <w:multiLevelType w:val="hybridMultilevel"/>
    <w:tmpl w:val="9C841B4A"/>
    <w:lvl w:ilvl="0" w:tplc="BED0DA6A">
      <w:start w:val="5"/>
      <w:numFmt w:val="lowerLetter"/>
      <w:lvlText w:val="%1)"/>
      <w:lvlJc w:val="left"/>
      <w:pPr>
        <w:tabs>
          <w:tab w:val="num" w:pos="360"/>
        </w:tabs>
        <w:ind w:left="360" w:hanging="360"/>
      </w:pPr>
      <w:rPr>
        <w:rFonts w:hint="default"/>
      </w:rPr>
    </w:lvl>
    <w:lvl w:ilvl="1" w:tplc="E3F85156">
      <w:start w:val="1"/>
      <w:numFmt w:val="lowerLetter"/>
      <w:lvlText w:val="%2)"/>
      <w:lvlJc w:val="left"/>
      <w:pPr>
        <w:tabs>
          <w:tab w:val="num" w:pos="1080"/>
        </w:tabs>
        <w:ind w:left="1080" w:hanging="360"/>
      </w:pPr>
    </w:lvl>
    <w:lvl w:ilvl="2" w:tplc="D2CC6CEC">
      <w:numFmt w:val="bullet"/>
      <w:lvlText w:val=""/>
      <w:lvlJc w:val="left"/>
      <w:pPr>
        <w:tabs>
          <w:tab w:val="num" w:pos="1800"/>
        </w:tabs>
        <w:ind w:left="1800" w:hanging="360"/>
      </w:pPr>
      <w:rPr>
        <w:rFonts w:ascii="Symbol" w:hAnsi="Symbol" w:hint="default"/>
      </w:rPr>
    </w:lvl>
    <w:lvl w:ilvl="3" w:tplc="1B2CEAAC">
      <w:numFmt w:val="bullet"/>
      <w:lvlText w:val=""/>
      <w:lvlJc w:val="left"/>
      <w:pPr>
        <w:tabs>
          <w:tab w:val="num" w:pos="2520"/>
        </w:tabs>
        <w:ind w:left="2520" w:hanging="360"/>
      </w:pPr>
      <w:rPr>
        <w:rFonts w:ascii="Symbol" w:hAnsi="Symbol" w:hint="default"/>
      </w:rPr>
    </w:lvl>
    <w:lvl w:ilvl="4" w:tplc="8C18F350" w:tentative="1">
      <w:start w:val="1"/>
      <w:numFmt w:val="lowerLetter"/>
      <w:lvlText w:val="%5)"/>
      <w:lvlJc w:val="left"/>
      <w:pPr>
        <w:tabs>
          <w:tab w:val="num" w:pos="3240"/>
        </w:tabs>
        <w:ind w:left="3240" w:hanging="360"/>
      </w:pPr>
    </w:lvl>
    <w:lvl w:ilvl="5" w:tplc="EF7874F6" w:tentative="1">
      <w:start w:val="1"/>
      <w:numFmt w:val="lowerLetter"/>
      <w:lvlText w:val="%6)"/>
      <w:lvlJc w:val="left"/>
      <w:pPr>
        <w:tabs>
          <w:tab w:val="num" w:pos="3960"/>
        </w:tabs>
        <w:ind w:left="3960" w:hanging="360"/>
      </w:pPr>
    </w:lvl>
    <w:lvl w:ilvl="6" w:tplc="7BFE438A" w:tentative="1">
      <w:start w:val="1"/>
      <w:numFmt w:val="lowerLetter"/>
      <w:lvlText w:val="%7)"/>
      <w:lvlJc w:val="left"/>
      <w:pPr>
        <w:tabs>
          <w:tab w:val="num" w:pos="4680"/>
        </w:tabs>
        <w:ind w:left="4680" w:hanging="360"/>
      </w:pPr>
    </w:lvl>
    <w:lvl w:ilvl="7" w:tplc="936CFFCC" w:tentative="1">
      <w:start w:val="1"/>
      <w:numFmt w:val="lowerLetter"/>
      <w:lvlText w:val="%8)"/>
      <w:lvlJc w:val="left"/>
      <w:pPr>
        <w:tabs>
          <w:tab w:val="num" w:pos="5400"/>
        </w:tabs>
        <w:ind w:left="5400" w:hanging="360"/>
      </w:pPr>
    </w:lvl>
    <w:lvl w:ilvl="8" w:tplc="C4F8D470" w:tentative="1">
      <w:start w:val="1"/>
      <w:numFmt w:val="lowerLetter"/>
      <w:lvlText w:val="%9)"/>
      <w:lvlJc w:val="left"/>
      <w:pPr>
        <w:tabs>
          <w:tab w:val="num" w:pos="6120"/>
        </w:tabs>
        <w:ind w:left="6120" w:hanging="360"/>
      </w:pPr>
    </w:lvl>
  </w:abstractNum>
  <w:abstractNum w:abstractNumId="24" w15:restartNumberingAfterBreak="0">
    <w:nsid w:val="4F036178"/>
    <w:multiLevelType w:val="hybridMultilevel"/>
    <w:tmpl w:val="1E3E9E36"/>
    <w:lvl w:ilvl="0" w:tplc="2F0E75E0">
      <w:start w:val="1"/>
      <w:numFmt w:val="lowerLetter"/>
      <w:lvlText w:val="%1)"/>
      <w:lvlJc w:val="left"/>
      <w:pPr>
        <w:tabs>
          <w:tab w:val="num" w:pos="720"/>
        </w:tabs>
        <w:ind w:left="720" w:hanging="360"/>
      </w:pPr>
    </w:lvl>
    <w:lvl w:ilvl="1" w:tplc="8C203A62">
      <w:start w:val="1"/>
      <w:numFmt w:val="lowerLetter"/>
      <w:lvlText w:val="%2)"/>
      <w:lvlJc w:val="left"/>
      <w:pPr>
        <w:tabs>
          <w:tab w:val="num" w:pos="1440"/>
        </w:tabs>
        <w:ind w:left="1440" w:hanging="360"/>
      </w:pPr>
    </w:lvl>
    <w:lvl w:ilvl="2" w:tplc="3B98C502" w:tentative="1">
      <w:start w:val="1"/>
      <w:numFmt w:val="lowerLetter"/>
      <w:lvlText w:val="%3)"/>
      <w:lvlJc w:val="left"/>
      <w:pPr>
        <w:tabs>
          <w:tab w:val="num" w:pos="2160"/>
        </w:tabs>
        <w:ind w:left="2160" w:hanging="360"/>
      </w:pPr>
    </w:lvl>
    <w:lvl w:ilvl="3" w:tplc="714CFDE2" w:tentative="1">
      <w:start w:val="1"/>
      <w:numFmt w:val="lowerLetter"/>
      <w:lvlText w:val="%4)"/>
      <w:lvlJc w:val="left"/>
      <w:pPr>
        <w:tabs>
          <w:tab w:val="num" w:pos="2880"/>
        </w:tabs>
        <w:ind w:left="2880" w:hanging="360"/>
      </w:pPr>
    </w:lvl>
    <w:lvl w:ilvl="4" w:tplc="511E6A72" w:tentative="1">
      <w:start w:val="1"/>
      <w:numFmt w:val="lowerLetter"/>
      <w:lvlText w:val="%5)"/>
      <w:lvlJc w:val="left"/>
      <w:pPr>
        <w:tabs>
          <w:tab w:val="num" w:pos="3600"/>
        </w:tabs>
        <w:ind w:left="3600" w:hanging="360"/>
      </w:pPr>
    </w:lvl>
    <w:lvl w:ilvl="5" w:tplc="1F6CFDEC" w:tentative="1">
      <w:start w:val="1"/>
      <w:numFmt w:val="lowerLetter"/>
      <w:lvlText w:val="%6)"/>
      <w:lvlJc w:val="left"/>
      <w:pPr>
        <w:tabs>
          <w:tab w:val="num" w:pos="4320"/>
        </w:tabs>
        <w:ind w:left="4320" w:hanging="360"/>
      </w:pPr>
    </w:lvl>
    <w:lvl w:ilvl="6" w:tplc="EE302CE2" w:tentative="1">
      <w:start w:val="1"/>
      <w:numFmt w:val="lowerLetter"/>
      <w:lvlText w:val="%7)"/>
      <w:lvlJc w:val="left"/>
      <w:pPr>
        <w:tabs>
          <w:tab w:val="num" w:pos="5040"/>
        </w:tabs>
        <w:ind w:left="5040" w:hanging="360"/>
      </w:pPr>
    </w:lvl>
    <w:lvl w:ilvl="7" w:tplc="22603F60" w:tentative="1">
      <w:start w:val="1"/>
      <w:numFmt w:val="lowerLetter"/>
      <w:lvlText w:val="%8)"/>
      <w:lvlJc w:val="left"/>
      <w:pPr>
        <w:tabs>
          <w:tab w:val="num" w:pos="5760"/>
        </w:tabs>
        <w:ind w:left="5760" w:hanging="360"/>
      </w:pPr>
    </w:lvl>
    <w:lvl w:ilvl="8" w:tplc="B3E84BE8" w:tentative="1">
      <w:start w:val="1"/>
      <w:numFmt w:val="lowerLetter"/>
      <w:lvlText w:val="%9)"/>
      <w:lvlJc w:val="left"/>
      <w:pPr>
        <w:tabs>
          <w:tab w:val="num" w:pos="6480"/>
        </w:tabs>
        <w:ind w:left="6480" w:hanging="360"/>
      </w:pPr>
    </w:lvl>
  </w:abstractNum>
  <w:abstractNum w:abstractNumId="25" w15:restartNumberingAfterBreak="0">
    <w:nsid w:val="512A72A3"/>
    <w:multiLevelType w:val="hybridMultilevel"/>
    <w:tmpl w:val="62141A3C"/>
    <w:lvl w:ilvl="0" w:tplc="E3FE30AA">
      <w:start w:val="1"/>
      <w:numFmt w:val="lowerLetter"/>
      <w:lvlText w:val="%1)"/>
      <w:lvlJc w:val="left"/>
      <w:pPr>
        <w:tabs>
          <w:tab w:val="num" w:pos="720"/>
        </w:tabs>
        <w:ind w:left="720" w:hanging="360"/>
      </w:pPr>
    </w:lvl>
    <w:lvl w:ilvl="1" w:tplc="677A2220">
      <w:start w:val="1"/>
      <w:numFmt w:val="lowerLetter"/>
      <w:lvlText w:val="%2)"/>
      <w:lvlJc w:val="left"/>
      <w:pPr>
        <w:tabs>
          <w:tab w:val="num" w:pos="1440"/>
        </w:tabs>
        <w:ind w:left="1440" w:hanging="360"/>
      </w:pPr>
    </w:lvl>
    <w:lvl w:ilvl="2" w:tplc="9FDC4BA2" w:tentative="1">
      <w:start w:val="1"/>
      <w:numFmt w:val="lowerLetter"/>
      <w:lvlText w:val="%3)"/>
      <w:lvlJc w:val="left"/>
      <w:pPr>
        <w:tabs>
          <w:tab w:val="num" w:pos="2160"/>
        </w:tabs>
        <w:ind w:left="2160" w:hanging="360"/>
      </w:pPr>
    </w:lvl>
    <w:lvl w:ilvl="3" w:tplc="EF4CDEF2" w:tentative="1">
      <w:start w:val="1"/>
      <w:numFmt w:val="lowerLetter"/>
      <w:lvlText w:val="%4)"/>
      <w:lvlJc w:val="left"/>
      <w:pPr>
        <w:tabs>
          <w:tab w:val="num" w:pos="2880"/>
        </w:tabs>
        <w:ind w:left="2880" w:hanging="360"/>
      </w:pPr>
    </w:lvl>
    <w:lvl w:ilvl="4" w:tplc="70B43930" w:tentative="1">
      <w:start w:val="1"/>
      <w:numFmt w:val="lowerLetter"/>
      <w:lvlText w:val="%5)"/>
      <w:lvlJc w:val="left"/>
      <w:pPr>
        <w:tabs>
          <w:tab w:val="num" w:pos="3600"/>
        </w:tabs>
        <w:ind w:left="3600" w:hanging="360"/>
      </w:pPr>
    </w:lvl>
    <w:lvl w:ilvl="5" w:tplc="441A21AE" w:tentative="1">
      <w:start w:val="1"/>
      <w:numFmt w:val="lowerLetter"/>
      <w:lvlText w:val="%6)"/>
      <w:lvlJc w:val="left"/>
      <w:pPr>
        <w:tabs>
          <w:tab w:val="num" w:pos="4320"/>
        </w:tabs>
        <w:ind w:left="4320" w:hanging="360"/>
      </w:pPr>
    </w:lvl>
    <w:lvl w:ilvl="6" w:tplc="68D4F8A0" w:tentative="1">
      <w:start w:val="1"/>
      <w:numFmt w:val="lowerLetter"/>
      <w:lvlText w:val="%7)"/>
      <w:lvlJc w:val="left"/>
      <w:pPr>
        <w:tabs>
          <w:tab w:val="num" w:pos="5040"/>
        </w:tabs>
        <w:ind w:left="5040" w:hanging="360"/>
      </w:pPr>
    </w:lvl>
    <w:lvl w:ilvl="7" w:tplc="D52203EE" w:tentative="1">
      <w:start w:val="1"/>
      <w:numFmt w:val="lowerLetter"/>
      <w:lvlText w:val="%8)"/>
      <w:lvlJc w:val="left"/>
      <w:pPr>
        <w:tabs>
          <w:tab w:val="num" w:pos="5760"/>
        </w:tabs>
        <w:ind w:left="5760" w:hanging="360"/>
      </w:pPr>
    </w:lvl>
    <w:lvl w:ilvl="8" w:tplc="0D8C0B06" w:tentative="1">
      <w:start w:val="1"/>
      <w:numFmt w:val="lowerLetter"/>
      <w:lvlText w:val="%9)"/>
      <w:lvlJc w:val="left"/>
      <w:pPr>
        <w:tabs>
          <w:tab w:val="num" w:pos="6480"/>
        </w:tabs>
        <w:ind w:left="6480" w:hanging="360"/>
      </w:pPr>
    </w:lvl>
  </w:abstractNum>
  <w:abstractNum w:abstractNumId="26"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C6E127D"/>
    <w:multiLevelType w:val="hybridMultilevel"/>
    <w:tmpl w:val="1818C84C"/>
    <w:lvl w:ilvl="0" w:tplc="8D34AAFA">
      <w:start w:val="1"/>
      <w:numFmt w:val="lowerLetter"/>
      <w:lvlText w:val="%1)"/>
      <w:lvlJc w:val="left"/>
      <w:pPr>
        <w:tabs>
          <w:tab w:val="num" w:pos="720"/>
        </w:tabs>
        <w:ind w:left="720" w:hanging="360"/>
      </w:pPr>
    </w:lvl>
    <w:lvl w:ilvl="1" w:tplc="BDD073AC">
      <w:start w:val="1"/>
      <w:numFmt w:val="lowerLetter"/>
      <w:lvlText w:val="%2)"/>
      <w:lvlJc w:val="left"/>
      <w:pPr>
        <w:tabs>
          <w:tab w:val="num" w:pos="1440"/>
        </w:tabs>
        <w:ind w:left="1440" w:hanging="360"/>
      </w:pPr>
    </w:lvl>
    <w:lvl w:ilvl="2" w:tplc="1BCEEF76" w:tentative="1">
      <w:start w:val="1"/>
      <w:numFmt w:val="lowerLetter"/>
      <w:lvlText w:val="%3)"/>
      <w:lvlJc w:val="left"/>
      <w:pPr>
        <w:tabs>
          <w:tab w:val="num" w:pos="2160"/>
        </w:tabs>
        <w:ind w:left="2160" w:hanging="360"/>
      </w:pPr>
    </w:lvl>
    <w:lvl w:ilvl="3" w:tplc="114E1DCE" w:tentative="1">
      <w:start w:val="1"/>
      <w:numFmt w:val="lowerLetter"/>
      <w:lvlText w:val="%4)"/>
      <w:lvlJc w:val="left"/>
      <w:pPr>
        <w:tabs>
          <w:tab w:val="num" w:pos="2880"/>
        </w:tabs>
        <w:ind w:left="2880" w:hanging="360"/>
      </w:pPr>
    </w:lvl>
    <w:lvl w:ilvl="4" w:tplc="A768C3E6" w:tentative="1">
      <w:start w:val="1"/>
      <w:numFmt w:val="lowerLetter"/>
      <w:lvlText w:val="%5)"/>
      <w:lvlJc w:val="left"/>
      <w:pPr>
        <w:tabs>
          <w:tab w:val="num" w:pos="3600"/>
        </w:tabs>
        <w:ind w:left="3600" w:hanging="360"/>
      </w:pPr>
    </w:lvl>
    <w:lvl w:ilvl="5" w:tplc="FF505BC8" w:tentative="1">
      <w:start w:val="1"/>
      <w:numFmt w:val="lowerLetter"/>
      <w:lvlText w:val="%6)"/>
      <w:lvlJc w:val="left"/>
      <w:pPr>
        <w:tabs>
          <w:tab w:val="num" w:pos="4320"/>
        </w:tabs>
        <w:ind w:left="4320" w:hanging="360"/>
      </w:pPr>
    </w:lvl>
    <w:lvl w:ilvl="6" w:tplc="7F649D72" w:tentative="1">
      <w:start w:val="1"/>
      <w:numFmt w:val="lowerLetter"/>
      <w:lvlText w:val="%7)"/>
      <w:lvlJc w:val="left"/>
      <w:pPr>
        <w:tabs>
          <w:tab w:val="num" w:pos="5040"/>
        </w:tabs>
        <w:ind w:left="5040" w:hanging="360"/>
      </w:pPr>
    </w:lvl>
    <w:lvl w:ilvl="7" w:tplc="9A067D78" w:tentative="1">
      <w:start w:val="1"/>
      <w:numFmt w:val="lowerLetter"/>
      <w:lvlText w:val="%8)"/>
      <w:lvlJc w:val="left"/>
      <w:pPr>
        <w:tabs>
          <w:tab w:val="num" w:pos="5760"/>
        </w:tabs>
        <w:ind w:left="5760" w:hanging="360"/>
      </w:pPr>
    </w:lvl>
    <w:lvl w:ilvl="8" w:tplc="CEF40BBE" w:tentative="1">
      <w:start w:val="1"/>
      <w:numFmt w:val="lowerLetter"/>
      <w:lvlText w:val="%9)"/>
      <w:lvlJc w:val="left"/>
      <w:pPr>
        <w:tabs>
          <w:tab w:val="num" w:pos="6480"/>
        </w:tabs>
        <w:ind w:left="6480" w:hanging="360"/>
      </w:pPr>
    </w:lvl>
  </w:abstractNum>
  <w:abstractNum w:abstractNumId="2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29" w15:restartNumberingAfterBreak="0">
    <w:nsid w:val="6DCE4657"/>
    <w:multiLevelType w:val="hybridMultilevel"/>
    <w:tmpl w:val="7876CB5C"/>
    <w:lvl w:ilvl="0" w:tplc="24A654DE">
      <w:start w:val="1"/>
      <w:numFmt w:val="lowerLetter"/>
      <w:lvlText w:val="%1)"/>
      <w:lvlJc w:val="left"/>
      <w:pPr>
        <w:tabs>
          <w:tab w:val="num" w:pos="720"/>
        </w:tabs>
        <w:ind w:left="720" w:hanging="360"/>
      </w:pPr>
    </w:lvl>
    <w:lvl w:ilvl="1" w:tplc="21089A54">
      <w:start w:val="1"/>
      <w:numFmt w:val="lowerLetter"/>
      <w:lvlText w:val="%2)"/>
      <w:lvlJc w:val="left"/>
      <w:pPr>
        <w:tabs>
          <w:tab w:val="num" w:pos="1440"/>
        </w:tabs>
        <w:ind w:left="1440" w:hanging="360"/>
      </w:pPr>
    </w:lvl>
    <w:lvl w:ilvl="2" w:tplc="331ABF74" w:tentative="1">
      <w:start w:val="1"/>
      <w:numFmt w:val="lowerLetter"/>
      <w:lvlText w:val="%3)"/>
      <w:lvlJc w:val="left"/>
      <w:pPr>
        <w:tabs>
          <w:tab w:val="num" w:pos="2160"/>
        </w:tabs>
        <w:ind w:left="2160" w:hanging="360"/>
      </w:pPr>
    </w:lvl>
    <w:lvl w:ilvl="3" w:tplc="3E2A57E2" w:tentative="1">
      <w:start w:val="1"/>
      <w:numFmt w:val="lowerLetter"/>
      <w:lvlText w:val="%4)"/>
      <w:lvlJc w:val="left"/>
      <w:pPr>
        <w:tabs>
          <w:tab w:val="num" w:pos="2880"/>
        </w:tabs>
        <w:ind w:left="2880" w:hanging="360"/>
      </w:pPr>
    </w:lvl>
    <w:lvl w:ilvl="4" w:tplc="09625AB0" w:tentative="1">
      <w:start w:val="1"/>
      <w:numFmt w:val="lowerLetter"/>
      <w:lvlText w:val="%5)"/>
      <w:lvlJc w:val="left"/>
      <w:pPr>
        <w:tabs>
          <w:tab w:val="num" w:pos="3600"/>
        </w:tabs>
        <w:ind w:left="3600" w:hanging="360"/>
      </w:pPr>
    </w:lvl>
    <w:lvl w:ilvl="5" w:tplc="646262E6" w:tentative="1">
      <w:start w:val="1"/>
      <w:numFmt w:val="lowerLetter"/>
      <w:lvlText w:val="%6)"/>
      <w:lvlJc w:val="left"/>
      <w:pPr>
        <w:tabs>
          <w:tab w:val="num" w:pos="4320"/>
        </w:tabs>
        <w:ind w:left="4320" w:hanging="360"/>
      </w:pPr>
    </w:lvl>
    <w:lvl w:ilvl="6" w:tplc="6FF0C5F8" w:tentative="1">
      <w:start w:val="1"/>
      <w:numFmt w:val="lowerLetter"/>
      <w:lvlText w:val="%7)"/>
      <w:lvlJc w:val="left"/>
      <w:pPr>
        <w:tabs>
          <w:tab w:val="num" w:pos="5040"/>
        </w:tabs>
        <w:ind w:left="5040" w:hanging="360"/>
      </w:pPr>
    </w:lvl>
    <w:lvl w:ilvl="7" w:tplc="55F40CEE" w:tentative="1">
      <w:start w:val="1"/>
      <w:numFmt w:val="lowerLetter"/>
      <w:lvlText w:val="%8)"/>
      <w:lvlJc w:val="left"/>
      <w:pPr>
        <w:tabs>
          <w:tab w:val="num" w:pos="5760"/>
        </w:tabs>
        <w:ind w:left="5760" w:hanging="360"/>
      </w:pPr>
    </w:lvl>
    <w:lvl w:ilvl="8" w:tplc="5D2A7D3A" w:tentative="1">
      <w:start w:val="1"/>
      <w:numFmt w:val="lowerLetter"/>
      <w:lvlText w:val="%9)"/>
      <w:lvlJc w:val="left"/>
      <w:pPr>
        <w:tabs>
          <w:tab w:val="num" w:pos="6480"/>
        </w:tabs>
        <w:ind w:left="6480" w:hanging="360"/>
      </w:pPr>
    </w:lvl>
  </w:abstractNum>
  <w:abstractNum w:abstractNumId="30"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65E4EC3"/>
    <w:multiLevelType w:val="hybridMultilevel"/>
    <w:tmpl w:val="C7688F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7E26466F"/>
    <w:multiLevelType w:val="hybridMultilevel"/>
    <w:tmpl w:val="A8F8D912"/>
    <w:lvl w:ilvl="0" w:tplc="FFFFFFFF">
      <w:start w:val="1"/>
      <w:numFmt w:val="lowerLetter"/>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FFFFFFFF">
      <w:numFmt w:val="bullet"/>
      <w:lvlText w:val=""/>
      <w:lvlJc w:val="left"/>
      <w:pPr>
        <w:tabs>
          <w:tab w:val="num" w:pos="1800"/>
        </w:tabs>
        <w:ind w:left="1800" w:hanging="360"/>
      </w:pPr>
      <w:rPr>
        <w:rFonts w:ascii="Symbol" w:hAnsi="Symbol" w:hint="default"/>
      </w:rPr>
    </w:lvl>
    <w:lvl w:ilvl="3" w:tplc="FFFFFFFF">
      <w:numFmt w:val="bullet"/>
      <w:lvlText w:val=""/>
      <w:lvlJc w:val="left"/>
      <w:pPr>
        <w:tabs>
          <w:tab w:val="num" w:pos="2520"/>
        </w:tabs>
        <w:ind w:left="2520" w:hanging="360"/>
      </w:pPr>
      <w:rPr>
        <w:rFonts w:ascii="Symbol" w:hAnsi="Symbol" w:hint="default"/>
      </w:rPr>
    </w:lvl>
    <w:lvl w:ilvl="4" w:tplc="FFFFFFFF" w:tentative="1">
      <w:start w:val="1"/>
      <w:numFmt w:val="lowerLetter"/>
      <w:lvlText w:val="%5)"/>
      <w:lvlJc w:val="left"/>
      <w:pPr>
        <w:tabs>
          <w:tab w:val="num" w:pos="3240"/>
        </w:tabs>
        <w:ind w:left="3240" w:hanging="360"/>
      </w:pPr>
    </w:lvl>
    <w:lvl w:ilvl="5" w:tplc="FFFFFFFF" w:tentative="1">
      <w:start w:val="1"/>
      <w:numFmt w:val="lowerLetter"/>
      <w:lvlText w:val="%6)"/>
      <w:lvlJc w:val="left"/>
      <w:pPr>
        <w:tabs>
          <w:tab w:val="num" w:pos="3960"/>
        </w:tabs>
        <w:ind w:left="3960" w:hanging="360"/>
      </w:pPr>
    </w:lvl>
    <w:lvl w:ilvl="6" w:tplc="FFFFFFFF" w:tentative="1">
      <w:start w:val="1"/>
      <w:numFmt w:val="lowerLetter"/>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Letter"/>
      <w:lvlText w:val="%9)"/>
      <w:lvlJc w:val="left"/>
      <w:pPr>
        <w:tabs>
          <w:tab w:val="num" w:pos="6120"/>
        </w:tabs>
        <w:ind w:left="612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20"/>
  </w:num>
  <w:num w:numId="7">
    <w:abstractNumId w:val="21"/>
  </w:num>
  <w:num w:numId="8">
    <w:abstractNumId w:val="26"/>
    <w:lvlOverride w:ilvl="0">
      <w:startOverride w:val="1"/>
    </w:lvlOverride>
    <w:lvlOverride w:ilvl="1"/>
    <w:lvlOverride w:ilvl="2"/>
    <w:lvlOverride w:ilvl="3"/>
    <w:lvlOverride w:ilvl="4"/>
    <w:lvlOverride w:ilvl="5"/>
    <w:lvlOverride w:ilvl="6"/>
    <w:lvlOverride w:ilvl="7"/>
    <w:lvlOverride w:ilvl="8"/>
  </w:num>
  <w:num w:numId="9">
    <w:abstractNumId w:val="28"/>
  </w:num>
  <w:num w:numId="10">
    <w:abstractNumId w:val="30"/>
  </w:num>
  <w:num w:numId="11">
    <w:abstractNumId w:val="31"/>
  </w:num>
  <w:num w:numId="12">
    <w:abstractNumId w:val="10"/>
  </w:num>
  <w:num w:numId="13">
    <w:abstractNumId w:val="2"/>
  </w:num>
  <w:num w:numId="14">
    <w:abstractNumId w:val="7"/>
  </w:num>
  <w:num w:numId="15">
    <w:abstractNumId w:val="14"/>
  </w:num>
  <w:num w:numId="16">
    <w:abstractNumId w:val="2"/>
  </w:num>
  <w:num w:numId="17">
    <w:abstractNumId w:val="10"/>
  </w:num>
  <w:num w:numId="18">
    <w:abstractNumId w:val="5"/>
  </w:num>
  <w:num w:numId="19">
    <w:abstractNumId w:val="25"/>
  </w:num>
  <w:num w:numId="20">
    <w:abstractNumId w:val="29"/>
  </w:num>
  <w:num w:numId="21">
    <w:abstractNumId w:val="6"/>
  </w:num>
  <w:num w:numId="22">
    <w:abstractNumId w:val="15"/>
  </w:num>
  <w:num w:numId="23">
    <w:abstractNumId w:val="19"/>
  </w:num>
  <w:num w:numId="24">
    <w:abstractNumId w:val="17"/>
  </w:num>
  <w:num w:numId="25">
    <w:abstractNumId w:val="9"/>
  </w:num>
  <w:num w:numId="26">
    <w:abstractNumId w:val="13"/>
  </w:num>
  <w:num w:numId="27">
    <w:abstractNumId w:val="27"/>
  </w:num>
  <w:num w:numId="28">
    <w:abstractNumId w:val="24"/>
  </w:num>
  <w:num w:numId="29">
    <w:abstractNumId w:val="16"/>
  </w:num>
  <w:num w:numId="30">
    <w:abstractNumId w:val="3"/>
  </w:num>
  <w:num w:numId="31">
    <w:abstractNumId w:val="18"/>
  </w:num>
  <w:num w:numId="32">
    <w:abstractNumId w:val="4"/>
  </w:num>
  <w:num w:numId="33">
    <w:abstractNumId w:val="22"/>
  </w:num>
  <w:num w:numId="34">
    <w:abstractNumId w:val="23"/>
  </w:num>
  <w:num w:numId="35">
    <w:abstractNumId w:val="8"/>
  </w:num>
  <w:num w:numId="36">
    <w:abstractNumId w:val="32"/>
  </w:num>
  <w:num w:numId="37">
    <w:abstractNumId w:val="7"/>
  </w:num>
  <w:num w:numId="38">
    <w:abstractNumId w:val="14"/>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09"/>
    <w:rsid w:val="00006C10"/>
    <w:rsid w:val="00016557"/>
    <w:rsid w:val="00023C40"/>
    <w:rsid w:val="00026120"/>
    <w:rsid w:val="000329A5"/>
    <w:rsid w:val="00033397"/>
    <w:rsid w:val="0003609B"/>
    <w:rsid w:val="00040095"/>
    <w:rsid w:val="00040596"/>
    <w:rsid w:val="00065268"/>
    <w:rsid w:val="00073C9C"/>
    <w:rsid w:val="00076412"/>
    <w:rsid w:val="00080512"/>
    <w:rsid w:val="00090468"/>
    <w:rsid w:val="00094568"/>
    <w:rsid w:val="000A7776"/>
    <w:rsid w:val="000B7BCF"/>
    <w:rsid w:val="000C522B"/>
    <w:rsid w:val="000D58AB"/>
    <w:rsid w:val="00107AD0"/>
    <w:rsid w:val="00112F1A"/>
    <w:rsid w:val="0012398F"/>
    <w:rsid w:val="00145075"/>
    <w:rsid w:val="001605F0"/>
    <w:rsid w:val="00162FE9"/>
    <w:rsid w:val="00164313"/>
    <w:rsid w:val="001741A0"/>
    <w:rsid w:val="00175FA0"/>
    <w:rsid w:val="00184302"/>
    <w:rsid w:val="00184662"/>
    <w:rsid w:val="0018565E"/>
    <w:rsid w:val="00190879"/>
    <w:rsid w:val="00194CD0"/>
    <w:rsid w:val="001A03D7"/>
    <w:rsid w:val="001A3321"/>
    <w:rsid w:val="001B49C9"/>
    <w:rsid w:val="001C23F4"/>
    <w:rsid w:val="001C4F79"/>
    <w:rsid w:val="001F168B"/>
    <w:rsid w:val="001F3060"/>
    <w:rsid w:val="001F7831"/>
    <w:rsid w:val="00204045"/>
    <w:rsid w:val="0020712B"/>
    <w:rsid w:val="002226B9"/>
    <w:rsid w:val="0022606D"/>
    <w:rsid w:val="00231728"/>
    <w:rsid w:val="00244A05"/>
    <w:rsid w:val="00250404"/>
    <w:rsid w:val="00256B74"/>
    <w:rsid w:val="002610D8"/>
    <w:rsid w:val="00266055"/>
    <w:rsid w:val="002747EC"/>
    <w:rsid w:val="00276B45"/>
    <w:rsid w:val="002855BF"/>
    <w:rsid w:val="002B2988"/>
    <w:rsid w:val="002B591A"/>
    <w:rsid w:val="002D75C3"/>
    <w:rsid w:val="002F0D22"/>
    <w:rsid w:val="00311B17"/>
    <w:rsid w:val="003172DC"/>
    <w:rsid w:val="00322AC1"/>
    <w:rsid w:val="00325AE3"/>
    <w:rsid w:val="00326069"/>
    <w:rsid w:val="00335894"/>
    <w:rsid w:val="0035462D"/>
    <w:rsid w:val="00355A84"/>
    <w:rsid w:val="0036459E"/>
    <w:rsid w:val="00364B41"/>
    <w:rsid w:val="0036602E"/>
    <w:rsid w:val="003805D4"/>
    <w:rsid w:val="00383096"/>
    <w:rsid w:val="003854A5"/>
    <w:rsid w:val="00391FE6"/>
    <w:rsid w:val="0039346C"/>
    <w:rsid w:val="003A41EF"/>
    <w:rsid w:val="003A496D"/>
    <w:rsid w:val="003B40AD"/>
    <w:rsid w:val="003C4E37"/>
    <w:rsid w:val="003C717A"/>
    <w:rsid w:val="003D1688"/>
    <w:rsid w:val="003D57A3"/>
    <w:rsid w:val="003E16BE"/>
    <w:rsid w:val="003F4E28"/>
    <w:rsid w:val="003F59D8"/>
    <w:rsid w:val="004006E8"/>
    <w:rsid w:val="00401855"/>
    <w:rsid w:val="00412590"/>
    <w:rsid w:val="00422EE7"/>
    <w:rsid w:val="00446C3A"/>
    <w:rsid w:val="00451DA1"/>
    <w:rsid w:val="004617D5"/>
    <w:rsid w:val="00465587"/>
    <w:rsid w:val="00477455"/>
    <w:rsid w:val="004A1F7B"/>
    <w:rsid w:val="004C2FB1"/>
    <w:rsid w:val="004C44D2"/>
    <w:rsid w:val="004D3578"/>
    <w:rsid w:val="004D380D"/>
    <w:rsid w:val="004E213A"/>
    <w:rsid w:val="004F11BF"/>
    <w:rsid w:val="004F4540"/>
    <w:rsid w:val="004F73A7"/>
    <w:rsid w:val="00503171"/>
    <w:rsid w:val="00506C28"/>
    <w:rsid w:val="005159F2"/>
    <w:rsid w:val="00534DA0"/>
    <w:rsid w:val="005400D6"/>
    <w:rsid w:val="00543E6C"/>
    <w:rsid w:val="00544AC9"/>
    <w:rsid w:val="005534D2"/>
    <w:rsid w:val="00565087"/>
    <w:rsid w:val="0056573F"/>
    <w:rsid w:val="00571279"/>
    <w:rsid w:val="005A13AB"/>
    <w:rsid w:val="005A1C2E"/>
    <w:rsid w:val="005A26A0"/>
    <w:rsid w:val="005A49C6"/>
    <w:rsid w:val="005B4F30"/>
    <w:rsid w:val="005C766E"/>
    <w:rsid w:val="005C7CD5"/>
    <w:rsid w:val="0060144B"/>
    <w:rsid w:val="006037A2"/>
    <w:rsid w:val="00610848"/>
    <w:rsid w:val="00611566"/>
    <w:rsid w:val="00631CFB"/>
    <w:rsid w:val="00633FDB"/>
    <w:rsid w:val="00636FE9"/>
    <w:rsid w:val="00646D99"/>
    <w:rsid w:val="00646DD4"/>
    <w:rsid w:val="00656910"/>
    <w:rsid w:val="0065696C"/>
    <w:rsid w:val="00656DD1"/>
    <w:rsid w:val="006574C0"/>
    <w:rsid w:val="00677EF1"/>
    <w:rsid w:val="006837D6"/>
    <w:rsid w:val="0068793D"/>
    <w:rsid w:val="00696821"/>
    <w:rsid w:val="006A3DAA"/>
    <w:rsid w:val="006A6F48"/>
    <w:rsid w:val="006C66D8"/>
    <w:rsid w:val="006D1E24"/>
    <w:rsid w:val="006D35DE"/>
    <w:rsid w:val="006E1057"/>
    <w:rsid w:val="006E1417"/>
    <w:rsid w:val="006F6A2C"/>
    <w:rsid w:val="007069DC"/>
    <w:rsid w:val="00710201"/>
    <w:rsid w:val="0071750E"/>
    <w:rsid w:val="0072073A"/>
    <w:rsid w:val="00721117"/>
    <w:rsid w:val="007231AC"/>
    <w:rsid w:val="007342B5"/>
    <w:rsid w:val="00734A5B"/>
    <w:rsid w:val="00744E76"/>
    <w:rsid w:val="007452EE"/>
    <w:rsid w:val="00757D40"/>
    <w:rsid w:val="007662B5"/>
    <w:rsid w:val="0076699A"/>
    <w:rsid w:val="0077100F"/>
    <w:rsid w:val="00781F0F"/>
    <w:rsid w:val="0078727C"/>
    <w:rsid w:val="0079049D"/>
    <w:rsid w:val="00793DC5"/>
    <w:rsid w:val="007947A4"/>
    <w:rsid w:val="00796823"/>
    <w:rsid w:val="007A2E55"/>
    <w:rsid w:val="007A5E9E"/>
    <w:rsid w:val="007B18D8"/>
    <w:rsid w:val="007C095F"/>
    <w:rsid w:val="007C2DD0"/>
    <w:rsid w:val="007F2E08"/>
    <w:rsid w:val="008024FA"/>
    <w:rsid w:val="008028A4"/>
    <w:rsid w:val="00813245"/>
    <w:rsid w:val="0082464C"/>
    <w:rsid w:val="00827124"/>
    <w:rsid w:val="00840DE0"/>
    <w:rsid w:val="00847CD0"/>
    <w:rsid w:val="00860788"/>
    <w:rsid w:val="008607A8"/>
    <w:rsid w:val="0086354A"/>
    <w:rsid w:val="008768CA"/>
    <w:rsid w:val="00877EF9"/>
    <w:rsid w:val="00880559"/>
    <w:rsid w:val="00890E36"/>
    <w:rsid w:val="008A1CA6"/>
    <w:rsid w:val="008B5306"/>
    <w:rsid w:val="008C2E2A"/>
    <w:rsid w:val="008C3057"/>
    <w:rsid w:val="008D2E4D"/>
    <w:rsid w:val="008F07D9"/>
    <w:rsid w:val="008F0DDB"/>
    <w:rsid w:val="008F396F"/>
    <w:rsid w:val="008F3DCD"/>
    <w:rsid w:val="0090271F"/>
    <w:rsid w:val="00902DB9"/>
    <w:rsid w:val="0090466A"/>
    <w:rsid w:val="0090702F"/>
    <w:rsid w:val="00923655"/>
    <w:rsid w:val="00927479"/>
    <w:rsid w:val="00932E89"/>
    <w:rsid w:val="009339CB"/>
    <w:rsid w:val="00936071"/>
    <w:rsid w:val="009376CD"/>
    <w:rsid w:val="00940212"/>
    <w:rsid w:val="00942EC2"/>
    <w:rsid w:val="00955553"/>
    <w:rsid w:val="009564B1"/>
    <w:rsid w:val="0096078A"/>
    <w:rsid w:val="00961606"/>
    <w:rsid w:val="00961B32"/>
    <w:rsid w:val="00962509"/>
    <w:rsid w:val="00970DB3"/>
    <w:rsid w:val="00974BB0"/>
    <w:rsid w:val="00975BCD"/>
    <w:rsid w:val="00982CB0"/>
    <w:rsid w:val="009872B5"/>
    <w:rsid w:val="009928A9"/>
    <w:rsid w:val="009A0AF3"/>
    <w:rsid w:val="009A18AC"/>
    <w:rsid w:val="009A3D40"/>
    <w:rsid w:val="009B07CD"/>
    <w:rsid w:val="009B2080"/>
    <w:rsid w:val="009C19E9"/>
    <w:rsid w:val="009D1EBD"/>
    <w:rsid w:val="009D74A6"/>
    <w:rsid w:val="009E0E87"/>
    <w:rsid w:val="00A10F02"/>
    <w:rsid w:val="00A204CA"/>
    <w:rsid w:val="00A209D6"/>
    <w:rsid w:val="00A22738"/>
    <w:rsid w:val="00A22FBF"/>
    <w:rsid w:val="00A36F5F"/>
    <w:rsid w:val="00A42104"/>
    <w:rsid w:val="00A430EC"/>
    <w:rsid w:val="00A53724"/>
    <w:rsid w:val="00A54B2B"/>
    <w:rsid w:val="00A54B79"/>
    <w:rsid w:val="00A703B6"/>
    <w:rsid w:val="00A82346"/>
    <w:rsid w:val="00A9671C"/>
    <w:rsid w:val="00AA11DD"/>
    <w:rsid w:val="00AA1553"/>
    <w:rsid w:val="00AA5B39"/>
    <w:rsid w:val="00AC23C4"/>
    <w:rsid w:val="00AD1476"/>
    <w:rsid w:val="00AD2007"/>
    <w:rsid w:val="00AF69D1"/>
    <w:rsid w:val="00B05380"/>
    <w:rsid w:val="00B05962"/>
    <w:rsid w:val="00B15449"/>
    <w:rsid w:val="00B16C2F"/>
    <w:rsid w:val="00B25EC0"/>
    <w:rsid w:val="00B27303"/>
    <w:rsid w:val="00B307CB"/>
    <w:rsid w:val="00B3467D"/>
    <w:rsid w:val="00B47FD1"/>
    <w:rsid w:val="00B516BB"/>
    <w:rsid w:val="00B7538C"/>
    <w:rsid w:val="00B84DB2"/>
    <w:rsid w:val="00B90ED8"/>
    <w:rsid w:val="00BA173A"/>
    <w:rsid w:val="00BC3555"/>
    <w:rsid w:val="00BD0E1E"/>
    <w:rsid w:val="00BD1A83"/>
    <w:rsid w:val="00BE1221"/>
    <w:rsid w:val="00C12B51"/>
    <w:rsid w:val="00C17790"/>
    <w:rsid w:val="00C24650"/>
    <w:rsid w:val="00C25465"/>
    <w:rsid w:val="00C31FEA"/>
    <w:rsid w:val="00C33079"/>
    <w:rsid w:val="00C43331"/>
    <w:rsid w:val="00C55A12"/>
    <w:rsid w:val="00C56DFE"/>
    <w:rsid w:val="00C6553E"/>
    <w:rsid w:val="00C83A13"/>
    <w:rsid w:val="00C86A44"/>
    <w:rsid w:val="00C86F10"/>
    <w:rsid w:val="00C9068C"/>
    <w:rsid w:val="00C92967"/>
    <w:rsid w:val="00CA3D0C"/>
    <w:rsid w:val="00CA654B"/>
    <w:rsid w:val="00CA7914"/>
    <w:rsid w:val="00CB72B8"/>
    <w:rsid w:val="00CC1428"/>
    <w:rsid w:val="00CC45B7"/>
    <w:rsid w:val="00CD0BA8"/>
    <w:rsid w:val="00CD3480"/>
    <w:rsid w:val="00CD4C7B"/>
    <w:rsid w:val="00CD58FE"/>
    <w:rsid w:val="00CD733D"/>
    <w:rsid w:val="00CE63B8"/>
    <w:rsid w:val="00CF3306"/>
    <w:rsid w:val="00D1457B"/>
    <w:rsid w:val="00D24A27"/>
    <w:rsid w:val="00D3164C"/>
    <w:rsid w:val="00D33BE3"/>
    <w:rsid w:val="00D3792D"/>
    <w:rsid w:val="00D55E47"/>
    <w:rsid w:val="00D62E19"/>
    <w:rsid w:val="00D67CD1"/>
    <w:rsid w:val="00D738D6"/>
    <w:rsid w:val="00D80795"/>
    <w:rsid w:val="00D854BE"/>
    <w:rsid w:val="00D869EA"/>
    <w:rsid w:val="00D87E00"/>
    <w:rsid w:val="00D9134D"/>
    <w:rsid w:val="00D92B43"/>
    <w:rsid w:val="00D96D11"/>
    <w:rsid w:val="00DA3249"/>
    <w:rsid w:val="00DA7A03"/>
    <w:rsid w:val="00DB0DB8"/>
    <w:rsid w:val="00DB1818"/>
    <w:rsid w:val="00DC309B"/>
    <w:rsid w:val="00DC4DA2"/>
    <w:rsid w:val="00DC5261"/>
    <w:rsid w:val="00DE25D2"/>
    <w:rsid w:val="00DF04D0"/>
    <w:rsid w:val="00DF7C20"/>
    <w:rsid w:val="00E41083"/>
    <w:rsid w:val="00E46C08"/>
    <w:rsid w:val="00E471CF"/>
    <w:rsid w:val="00E57DBB"/>
    <w:rsid w:val="00E6207B"/>
    <w:rsid w:val="00E62835"/>
    <w:rsid w:val="00E77645"/>
    <w:rsid w:val="00E83697"/>
    <w:rsid w:val="00E859B6"/>
    <w:rsid w:val="00EA66C9"/>
    <w:rsid w:val="00EB1F34"/>
    <w:rsid w:val="00EB5D32"/>
    <w:rsid w:val="00EC37F4"/>
    <w:rsid w:val="00EC4A25"/>
    <w:rsid w:val="00EE1742"/>
    <w:rsid w:val="00EE76BB"/>
    <w:rsid w:val="00EF0B70"/>
    <w:rsid w:val="00EF612C"/>
    <w:rsid w:val="00F025A2"/>
    <w:rsid w:val="00F036E9"/>
    <w:rsid w:val="00F07388"/>
    <w:rsid w:val="00F132C7"/>
    <w:rsid w:val="00F2026E"/>
    <w:rsid w:val="00F2210A"/>
    <w:rsid w:val="00F30512"/>
    <w:rsid w:val="00F31372"/>
    <w:rsid w:val="00F37743"/>
    <w:rsid w:val="00F517A5"/>
    <w:rsid w:val="00F54A3D"/>
    <w:rsid w:val="00F54CB0"/>
    <w:rsid w:val="00F579CD"/>
    <w:rsid w:val="00F653B8"/>
    <w:rsid w:val="00F71B89"/>
    <w:rsid w:val="00F7353C"/>
    <w:rsid w:val="00F76F8F"/>
    <w:rsid w:val="00F87257"/>
    <w:rsid w:val="00F941DF"/>
    <w:rsid w:val="00FA1266"/>
    <w:rsid w:val="00FA2A61"/>
    <w:rsid w:val="00FB36FA"/>
    <w:rsid w:val="00FC0131"/>
    <w:rsid w:val="00FC1192"/>
    <w:rsid w:val="00FC5F93"/>
    <w:rsid w:val="00FE0F38"/>
    <w:rsid w:val="00FE106D"/>
    <w:rsid w:val="00FE251B"/>
    <w:rsid w:val="00FF42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413ED747-93B5-4DCA-9BFD-68A27DC55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00BodyText">
    <w:name w:val="00 BodyText"/>
    <w:basedOn w:val="Normal"/>
    <w:rsid w:val="00422EE7"/>
    <w:pPr>
      <w:spacing w:after="220"/>
    </w:pPr>
    <w:rPr>
      <w:rFonts w:ascii="Arial" w:eastAsiaTheme="minorHAnsi" w:hAnsi="Arial" w:cs="Arial"/>
      <w:sz w:val="22"/>
      <w:szCs w:val="22"/>
      <w:lang w:val="en-US"/>
    </w:rPr>
  </w:style>
  <w:style w:type="paragraph" w:styleId="ListParagraph">
    <w:name w:val="List Paragraph"/>
    <w:basedOn w:val="Normal"/>
    <w:uiPriority w:val="34"/>
    <w:qFormat/>
    <w:rsid w:val="00164313"/>
    <w:pPr>
      <w:overflowPunct w:val="0"/>
      <w:autoSpaceDE w:val="0"/>
      <w:autoSpaceDN w:val="0"/>
      <w:ind w:left="720"/>
    </w:pPr>
    <w:rPr>
      <w:rFonts w:eastAsiaTheme="minorHAnsi"/>
      <w:lang w:val="en-US"/>
    </w:rPr>
  </w:style>
  <w:style w:type="character" w:styleId="CommentReference">
    <w:name w:val="annotation reference"/>
    <w:basedOn w:val="DefaultParagraphFont"/>
    <w:rsid w:val="00D3164C"/>
    <w:rPr>
      <w:sz w:val="16"/>
      <w:szCs w:val="16"/>
    </w:rPr>
  </w:style>
  <w:style w:type="paragraph" w:styleId="CommentText">
    <w:name w:val="annotation text"/>
    <w:basedOn w:val="Normal"/>
    <w:link w:val="CommentTextChar"/>
    <w:rsid w:val="00D3164C"/>
  </w:style>
  <w:style w:type="character" w:customStyle="1" w:styleId="CommentTextChar">
    <w:name w:val="Comment Text Char"/>
    <w:basedOn w:val="DefaultParagraphFont"/>
    <w:link w:val="CommentText"/>
    <w:rsid w:val="00D3164C"/>
    <w:rPr>
      <w:lang w:eastAsia="en-US"/>
    </w:rPr>
  </w:style>
  <w:style w:type="paragraph" w:styleId="CommentSubject">
    <w:name w:val="annotation subject"/>
    <w:basedOn w:val="CommentText"/>
    <w:next w:val="CommentText"/>
    <w:link w:val="CommentSubjectChar"/>
    <w:rsid w:val="00D3164C"/>
    <w:rPr>
      <w:b/>
      <w:bCs/>
    </w:rPr>
  </w:style>
  <w:style w:type="character" w:customStyle="1" w:styleId="CommentSubjectChar">
    <w:name w:val="Comment Subject Char"/>
    <w:basedOn w:val="CommentTextChar"/>
    <w:link w:val="CommentSubject"/>
    <w:rsid w:val="00D3164C"/>
    <w:rPr>
      <w:b/>
      <w:bCs/>
      <w:lang w:eastAsia="en-US"/>
    </w:rPr>
  </w:style>
  <w:style w:type="paragraph" w:styleId="Revision">
    <w:name w:val="Revision"/>
    <w:hidden/>
    <w:uiPriority w:val="99"/>
    <w:semiHidden/>
    <w:rsid w:val="00322A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0215">
      <w:bodyDiv w:val="1"/>
      <w:marLeft w:val="0"/>
      <w:marRight w:val="0"/>
      <w:marTop w:val="0"/>
      <w:marBottom w:val="0"/>
      <w:divBdr>
        <w:top w:val="none" w:sz="0" w:space="0" w:color="auto"/>
        <w:left w:val="none" w:sz="0" w:space="0" w:color="auto"/>
        <w:bottom w:val="none" w:sz="0" w:space="0" w:color="auto"/>
        <w:right w:val="none" w:sz="0" w:space="0" w:color="auto"/>
      </w:divBdr>
    </w:div>
    <w:div w:id="190653837">
      <w:bodyDiv w:val="1"/>
      <w:marLeft w:val="0"/>
      <w:marRight w:val="0"/>
      <w:marTop w:val="0"/>
      <w:marBottom w:val="0"/>
      <w:divBdr>
        <w:top w:val="none" w:sz="0" w:space="0" w:color="auto"/>
        <w:left w:val="none" w:sz="0" w:space="0" w:color="auto"/>
        <w:bottom w:val="none" w:sz="0" w:space="0" w:color="auto"/>
        <w:right w:val="none" w:sz="0" w:space="0" w:color="auto"/>
      </w:divBdr>
      <w:divsChild>
        <w:div w:id="444812627">
          <w:marLeft w:val="1166"/>
          <w:marRight w:val="0"/>
          <w:marTop w:val="0"/>
          <w:marBottom w:val="120"/>
          <w:divBdr>
            <w:top w:val="none" w:sz="0" w:space="0" w:color="auto"/>
            <w:left w:val="none" w:sz="0" w:space="0" w:color="auto"/>
            <w:bottom w:val="none" w:sz="0" w:space="0" w:color="auto"/>
            <w:right w:val="none" w:sz="0" w:space="0" w:color="auto"/>
          </w:divBdr>
        </w:div>
      </w:divsChild>
    </w:div>
    <w:div w:id="329218793">
      <w:bodyDiv w:val="1"/>
      <w:marLeft w:val="0"/>
      <w:marRight w:val="0"/>
      <w:marTop w:val="0"/>
      <w:marBottom w:val="0"/>
      <w:divBdr>
        <w:top w:val="none" w:sz="0" w:space="0" w:color="auto"/>
        <w:left w:val="none" w:sz="0" w:space="0" w:color="auto"/>
        <w:bottom w:val="none" w:sz="0" w:space="0" w:color="auto"/>
        <w:right w:val="none" w:sz="0" w:space="0" w:color="auto"/>
      </w:divBdr>
      <w:divsChild>
        <w:div w:id="564148175">
          <w:marLeft w:val="1166"/>
          <w:marRight w:val="0"/>
          <w:marTop w:val="0"/>
          <w:marBottom w:val="120"/>
          <w:divBdr>
            <w:top w:val="none" w:sz="0" w:space="0" w:color="auto"/>
            <w:left w:val="none" w:sz="0" w:space="0" w:color="auto"/>
            <w:bottom w:val="none" w:sz="0" w:space="0" w:color="auto"/>
            <w:right w:val="none" w:sz="0" w:space="0" w:color="auto"/>
          </w:divBdr>
        </w:div>
      </w:divsChild>
    </w:div>
    <w:div w:id="573011244">
      <w:bodyDiv w:val="1"/>
      <w:marLeft w:val="0"/>
      <w:marRight w:val="0"/>
      <w:marTop w:val="0"/>
      <w:marBottom w:val="0"/>
      <w:divBdr>
        <w:top w:val="none" w:sz="0" w:space="0" w:color="auto"/>
        <w:left w:val="none" w:sz="0" w:space="0" w:color="auto"/>
        <w:bottom w:val="none" w:sz="0" w:space="0" w:color="auto"/>
        <w:right w:val="none" w:sz="0" w:space="0" w:color="auto"/>
      </w:divBdr>
    </w:div>
    <w:div w:id="640962963">
      <w:bodyDiv w:val="1"/>
      <w:marLeft w:val="0"/>
      <w:marRight w:val="0"/>
      <w:marTop w:val="0"/>
      <w:marBottom w:val="0"/>
      <w:divBdr>
        <w:top w:val="none" w:sz="0" w:space="0" w:color="auto"/>
        <w:left w:val="none" w:sz="0" w:space="0" w:color="auto"/>
        <w:bottom w:val="none" w:sz="0" w:space="0" w:color="auto"/>
        <w:right w:val="none" w:sz="0" w:space="0" w:color="auto"/>
      </w:divBdr>
      <w:divsChild>
        <w:div w:id="936716939">
          <w:marLeft w:val="1166"/>
          <w:marRight w:val="0"/>
          <w:marTop w:val="0"/>
          <w:marBottom w:val="120"/>
          <w:divBdr>
            <w:top w:val="none" w:sz="0" w:space="0" w:color="auto"/>
            <w:left w:val="none" w:sz="0" w:space="0" w:color="auto"/>
            <w:bottom w:val="none" w:sz="0" w:space="0" w:color="auto"/>
            <w:right w:val="none" w:sz="0" w:space="0" w:color="auto"/>
          </w:divBdr>
        </w:div>
      </w:divsChild>
    </w:div>
    <w:div w:id="653022967">
      <w:bodyDiv w:val="1"/>
      <w:marLeft w:val="0"/>
      <w:marRight w:val="0"/>
      <w:marTop w:val="0"/>
      <w:marBottom w:val="0"/>
      <w:divBdr>
        <w:top w:val="none" w:sz="0" w:space="0" w:color="auto"/>
        <w:left w:val="none" w:sz="0" w:space="0" w:color="auto"/>
        <w:bottom w:val="none" w:sz="0" w:space="0" w:color="auto"/>
        <w:right w:val="none" w:sz="0" w:space="0" w:color="auto"/>
      </w:divBdr>
      <w:divsChild>
        <w:div w:id="1057627726">
          <w:marLeft w:val="1800"/>
          <w:marRight w:val="0"/>
          <w:marTop w:val="0"/>
          <w:marBottom w:val="120"/>
          <w:divBdr>
            <w:top w:val="none" w:sz="0" w:space="0" w:color="auto"/>
            <w:left w:val="none" w:sz="0" w:space="0" w:color="auto"/>
            <w:bottom w:val="none" w:sz="0" w:space="0" w:color="auto"/>
            <w:right w:val="none" w:sz="0" w:space="0" w:color="auto"/>
          </w:divBdr>
        </w:div>
      </w:divsChild>
    </w:div>
    <w:div w:id="654338632">
      <w:bodyDiv w:val="1"/>
      <w:marLeft w:val="0"/>
      <w:marRight w:val="0"/>
      <w:marTop w:val="0"/>
      <w:marBottom w:val="0"/>
      <w:divBdr>
        <w:top w:val="none" w:sz="0" w:space="0" w:color="auto"/>
        <w:left w:val="none" w:sz="0" w:space="0" w:color="auto"/>
        <w:bottom w:val="none" w:sz="0" w:space="0" w:color="auto"/>
        <w:right w:val="none" w:sz="0" w:space="0" w:color="auto"/>
      </w:divBdr>
      <w:divsChild>
        <w:div w:id="78914581">
          <w:marLeft w:val="1166"/>
          <w:marRight w:val="0"/>
          <w:marTop w:val="0"/>
          <w:marBottom w:val="120"/>
          <w:divBdr>
            <w:top w:val="none" w:sz="0" w:space="0" w:color="auto"/>
            <w:left w:val="none" w:sz="0" w:space="0" w:color="auto"/>
            <w:bottom w:val="none" w:sz="0" w:space="0" w:color="auto"/>
            <w:right w:val="none" w:sz="0" w:space="0" w:color="auto"/>
          </w:divBdr>
        </w:div>
        <w:div w:id="410009398">
          <w:marLeft w:val="1800"/>
          <w:marRight w:val="0"/>
          <w:marTop w:val="0"/>
          <w:marBottom w:val="120"/>
          <w:divBdr>
            <w:top w:val="none" w:sz="0" w:space="0" w:color="auto"/>
            <w:left w:val="none" w:sz="0" w:space="0" w:color="auto"/>
            <w:bottom w:val="none" w:sz="0" w:space="0" w:color="auto"/>
            <w:right w:val="none" w:sz="0" w:space="0" w:color="auto"/>
          </w:divBdr>
        </w:div>
        <w:div w:id="929198065">
          <w:marLeft w:val="1800"/>
          <w:marRight w:val="0"/>
          <w:marTop w:val="0"/>
          <w:marBottom w:val="120"/>
          <w:divBdr>
            <w:top w:val="none" w:sz="0" w:space="0" w:color="auto"/>
            <w:left w:val="none" w:sz="0" w:space="0" w:color="auto"/>
            <w:bottom w:val="none" w:sz="0" w:space="0" w:color="auto"/>
            <w:right w:val="none" w:sz="0" w:space="0" w:color="auto"/>
          </w:divBdr>
        </w:div>
        <w:div w:id="1721854477">
          <w:marLeft w:val="1800"/>
          <w:marRight w:val="0"/>
          <w:marTop w:val="0"/>
          <w:marBottom w:val="120"/>
          <w:divBdr>
            <w:top w:val="none" w:sz="0" w:space="0" w:color="auto"/>
            <w:left w:val="none" w:sz="0" w:space="0" w:color="auto"/>
            <w:bottom w:val="none" w:sz="0" w:space="0" w:color="auto"/>
            <w:right w:val="none" w:sz="0" w:space="0" w:color="auto"/>
          </w:divBdr>
        </w:div>
        <w:div w:id="2018538167">
          <w:marLeft w:val="1800"/>
          <w:marRight w:val="0"/>
          <w:marTop w:val="0"/>
          <w:marBottom w:val="120"/>
          <w:divBdr>
            <w:top w:val="none" w:sz="0" w:space="0" w:color="auto"/>
            <w:left w:val="none" w:sz="0" w:space="0" w:color="auto"/>
            <w:bottom w:val="none" w:sz="0" w:space="0" w:color="auto"/>
            <w:right w:val="none" w:sz="0" w:space="0" w:color="auto"/>
          </w:divBdr>
        </w:div>
      </w:divsChild>
    </w:div>
    <w:div w:id="720246523">
      <w:bodyDiv w:val="1"/>
      <w:marLeft w:val="0"/>
      <w:marRight w:val="0"/>
      <w:marTop w:val="0"/>
      <w:marBottom w:val="0"/>
      <w:divBdr>
        <w:top w:val="none" w:sz="0" w:space="0" w:color="auto"/>
        <w:left w:val="none" w:sz="0" w:space="0" w:color="auto"/>
        <w:bottom w:val="none" w:sz="0" w:space="0" w:color="auto"/>
        <w:right w:val="none" w:sz="0" w:space="0" w:color="auto"/>
      </w:divBdr>
      <w:divsChild>
        <w:div w:id="428892770">
          <w:marLeft w:val="1166"/>
          <w:marRight w:val="0"/>
          <w:marTop w:val="0"/>
          <w:marBottom w:val="120"/>
          <w:divBdr>
            <w:top w:val="none" w:sz="0" w:space="0" w:color="auto"/>
            <w:left w:val="none" w:sz="0" w:space="0" w:color="auto"/>
            <w:bottom w:val="none" w:sz="0" w:space="0" w:color="auto"/>
            <w:right w:val="none" w:sz="0" w:space="0" w:color="auto"/>
          </w:divBdr>
        </w:div>
        <w:div w:id="663314456">
          <w:marLeft w:val="1800"/>
          <w:marRight w:val="0"/>
          <w:marTop w:val="0"/>
          <w:marBottom w:val="120"/>
          <w:divBdr>
            <w:top w:val="none" w:sz="0" w:space="0" w:color="auto"/>
            <w:left w:val="none" w:sz="0" w:space="0" w:color="auto"/>
            <w:bottom w:val="none" w:sz="0" w:space="0" w:color="auto"/>
            <w:right w:val="none" w:sz="0" w:space="0" w:color="auto"/>
          </w:divBdr>
        </w:div>
        <w:div w:id="1079136943">
          <w:marLeft w:val="1800"/>
          <w:marRight w:val="0"/>
          <w:marTop w:val="0"/>
          <w:marBottom w:val="120"/>
          <w:divBdr>
            <w:top w:val="none" w:sz="0" w:space="0" w:color="auto"/>
            <w:left w:val="none" w:sz="0" w:space="0" w:color="auto"/>
            <w:bottom w:val="none" w:sz="0" w:space="0" w:color="auto"/>
            <w:right w:val="none" w:sz="0" w:space="0" w:color="auto"/>
          </w:divBdr>
        </w:div>
        <w:div w:id="1359887555">
          <w:marLeft w:val="1800"/>
          <w:marRight w:val="0"/>
          <w:marTop w:val="0"/>
          <w:marBottom w:val="120"/>
          <w:divBdr>
            <w:top w:val="none" w:sz="0" w:space="0" w:color="auto"/>
            <w:left w:val="none" w:sz="0" w:space="0" w:color="auto"/>
            <w:bottom w:val="none" w:sz="0" w:space="0" w:color="auto"/>
            <w:right w:val="none" w:sz="0" w:space="0" w:color="auto"/>
          </w:divBdr>
        </w:div>
        <w:div w:id="2022586270">
          <w:marLeft w:val="1800"/>
          <w:marRight w:val="0"/>
          <w:marTop w:val="0"/>
          <w:marBottom w:val="120"/>
          <w:divBdr>
            <w:top w:val="none" w:sz="0" w:space="0" w:color="auto"/>
            <w:left w:val="none" w:sz="0" w:space="0" w:color="auto"/>
            <w:bottom w:val="none" w:sz="0" w:space="0" w:color="auto"/>
            <w:right w:val="none" w:sz="0" w:space="0" w:color="auto"/>
          </w:divBdr>
        </w:div>
      </w:divsChild>
    </w:div>
    <w:div w:id="722141861">
      <w:bodyDiv w:val="1"/>
      <w:marLeft w:val="0"/>
      <w:marRight w:val="0"/>
      <w:marTop w:val="0"/>
      <w:marBottom w:val="0"/>
      <w:divBdr>
        <w:top w:val="none" w:sz="0" w:space="0" w:color="auto"/>
        <w:left w:val="none" w:sz="0" w:space="0" w:color="auto"/>
        <w:bottom w:val="none" w:sz="0" w:space="0" w:color="auto"/>
        <w:right w:val="none" w:sz="0" w:space="0" w:color="auto"/>
      </w:divBdr>
      <w:divsChild>
        <w:div w:id="1077287639">
          <w:marLeft w:val="547"/>
          <w:marRight w:val="0"/>
          <w:marTop w:val="0"/>
          <w:marBottom w:val="120"/>
          <w:divBdr>
            <w:top w:val="none" w:sz="0" w:space="0" w:color="auto"/>
            <w:left w:val="none" w:sz="0" w:space="0" w:color="auto"/>
            <w:bottom w:val="none" w:sz="0" w:space="0" w:color="auto"/>
            <w:right w:val="none" w:sz="0" w:space="0" w:color="auto"/>
          </w:divBdr>
        </w:div>
      </w:divsChild>
    </w:div>
    <w:div w:id="850729258">
      <w:bodyDiv w:val="1"/>
      <w:marLeft w:val="0"/>
      <w:marRight w:val="0"/>
      <w:marTop w:val="0"/>
      <w:marBottom w:val="0"/>
      <w:divBdr>
        <w:top w:val="none" w:sz="0" w:space="0" w:color="auto"/>
        <w:left w:val="none" w:sz="0" w:space="0" w:color="auto"/>
        <w:bottom w:val="none" w:sz="0" w:space="0" w:color="auto"/>
        <w:right w:val="none" w:sz="0" w:space="0" w:color="auto"/>
      </w:divBdr>
      <w:divsChild>
        <w:div w:id="1520578421">
          <w:marLeft w:val="1166"/>
          <w:marRight w:val="0"/>
          <w:marTop w:val="0"/>
          <w:marBottom w:val="120"/>
          <w:divBdr>
            <w:top w:val="none" w:sz="0" w:space="0" w:color="auto"/>
            <w:left w:val="none" w:sz="0" w:space="0" w:color="auto"/>
            <w:bottom w:val="none" w:sz="0" w:space="0" w:color="auto"/>
            <w:right w:val="none" w:sz="0" w:space="0" w:color="auto"/>
          </w:divBdr>
        </w:div>
      </w:divsChild>
    </w:div>
    <w:div w:id="873080282">
      <w:bodyDiv w:val="1"/>
      <w:marLeft w:val="0"/>
      <w:marRight w:val="0"/>
      <w:marTop w:val="0"/>
      <w:marBottom w:val="0"/>
      <w:divBdr>
        <w:top w:val="none" w:sz="0" w:space="0" w:color="auto"/>
        <w:left w:val="none" w:sz="0" w:space="0" w:color="auto"/>
        <w:bottom w:val="none" w:sz="0" w:space="0" w:color="auto"/>
        <w:right w:val="none" w:sz="0" w:space="0" w:color="auto"/>
      </w:divBdr>
      <w:divsChild>
        <w:div w:id="56785369">
          <w:marLeft w:val="180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0496156">
      <w:bodyDiv w:val="1"/>
      <w:marLeft w:val="0"/>
      <w:marRight w:val="0"/>
      <w:marTop w:val="0"/>
      <w:marBottom w:val="0"/>
      <w:divBdr>
        <w:top w:val="none" w:sz="0" w:space="0" w:color="auto"/>
        <w:left w:val="none" w:sz="0" w:space="0" w:color="auto"/>
        <w:bottom w:val="none" w:sz="0" w:space="0" w:color="auto"/>
        <w:right w:val="none" w:sz="0" w:space="0" w:color="auto"/>
      </w:divBdr>
      <w:divsChild>
        <w:div w:id="764693277">
          <w:marLeft w:val="547"/>
          <w:marRight w:val="0"/>
          <w:marTop w:val="0"/>
          <w:marBottom w:val="120"/>
          <w:divBdr>
            <w:top w:val="none" w:sz="0" w:space="0" w:color="auto"/>
            <w:left w:val="none" w:sz="0" w:space="0" w:color="auto"/>
            <w:bottom w:val="none" w:sz="0" w:space="0" w:color="auto"/>
            <w:right w:val="none" w:sz="0" w:space="0" w:color="auto"/>
          </w:divBdr>
        </w:div>
        <w:div w:id="848714443">
          <w:marLeft w:val="1166"/>
          <w:marRight w:val="0"/>
          <w:marTop w:val="0"/>
          <w:marBottom w:val="12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874255">
      <w:bodyDiv w:val="1"/>
      <w:marLeft w:val="0"/>
      <w:marRight w:val="0"/>
      <w:marTop w:val="0"/>
      <w:marBottom w:val="0"/>
      <w:divBdr>
        <w:top w:val="none" w:sz="0" w:space="0" w:color="auto"/>
        <w:left w:val="none" w:sz="0" w:space="0" w:color="auto"/>
        <w:bottom w:val="none" w:sz="0" w:space="0" w:color="auto"/>
        <w:right w:val="none" w:sz="0" w:space="0" w:color="auto"/>
      </w:divBdr>
      <w:divsChild>
        <w:div w:id="150945815">
          <w:marLeft w:val="1166"/>
          <w:marRight w:val="0"/>
          <w:marTop w:val="0"/>
          <w:marBottom w:val="120"/>
          <w:divBdr>
            <w:top w:val="none" w:sz="0" w:space="0" w:color="auto"/>
            <w:left w:val="none" w:sz="0" w:space="0" w:color="auto"/>
            <w:bottom w:val="none" w:sz="0" w:space="0" w:color="auto"/>
            <w:right w:val="none" w:sz="0" w:space="0" w:color="auto"/>
          </w:divBdr>
        </w:div>
      </w:divsChild>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 w:id="1236819513">
      <w:bodyDiv w:val="1"/>
      <w:marLeft w:val="0"/>
      <w:marRight w:val="0"/>
      <w:marTop w:val="0"/>
      <w:marBottom w:val="0"/>
      <w:divBdr>
        <w:top w:val="none" w:sz="0" w:space="0" w:color="auto"/>
        <w:left w:val="none" w:sz="0" w:space="0" w:color="auto"/>
        <w:bottom w:val="none" w:sz="0" w:space="0" w:color="auto"/>
        <w:right w:val="none" w:sz="0" w:space="0" w:color="auto"/>
      </w:divBdr>
      <w:divsChild>
        <w:div w:id="940911544">
          <w:marLeft w:val="547"/>
          <w:marRight w:val="0"/>
          <w:marTop w:val="0"/>
          <w:marBottom w:val="120"/>
          <w:divBdr>
            <w:top w:val="none" w:sz="0" w:space="0" w:color="auto"/>
            <w:left w:val="none" w:sz="0" w:space="0" w:color="auto"/>
            <w:bottom w:val="none" w:sz="0" w:space="0" w:color="auto"/>
            <w:right w:val="none" w:sz="0" w:space="0" w:color="auto"/>
          </w:divBdr>
        </w:div>
      </w:divsChild>
    </w:div>
    <w:div w:id="1255631148">
      <w:bodyDiv w:val="1"/>
      <w:marLeft w:val="0"/>
      <w:marRight w:val="0"/>
      <w:marTop w:val="0"/>
      <w:marBottom w:val="0"/>
      <w:divBdr>
        <w:top w:val="none" w:sz="0" w:space="0" w:color="auto"/>
        <w:left w:val="none" w:sz="0" w:space="0" w:color="auto"/>
        <w:bottom w:val="none" w:sz="0" w:space="0" w:color="auto"/>
        <w:right w:val="none" w:sz="0" w:space="0" w:color="auto"/>
      </w:divBdr>
      <w:divsChild>
        <w:div w:id="1652831634">
          <w:marLeft w:val="1166"/>
          <w:marRight w:val="0"/>
          <w:marTop w:val="0"/>
          <w:marBottom w:val="120"/>
          <w:divBdr>
            <w:top w:val="none" w:sz="0" w:space="0" w:color="auto"/>
            <w:left w:val="none" w:sz="0" w:space="0" w:color="auto"/>
            <w:bottom w:val="none" w:sz="0" w:space="0" w:color="auto"/>
            <w:right w:val="none" w:sz="0" w:space="0" w:color="auto"/>
          </w:divBdr>
        </w:div>
      </w:divsChild>
    </w:div>
    <w:div w:id="1258904828">
      <w:bodyDiv w:val="1"/>
      <w:marLeft w:val="0"/>
      <w:marRight w:val="0"/>
      <w:marTop w:val="0"/>
      <w:marBottom w:val="0"/>
      <w:divBdr>
        <w:top w:val="none" w:sz="0" w:space="0" w:color="auto"/>
        <w:left w:val="none" w:sz="0" w:space="0" w:color="auto"/>
        <w:bottom w:val="none" w:sz="0" w:space="0" w:color="auto"/>
        <w:right w:val="none" w:sz="0" w:space="0" w:color="auto"/>
      </w:divBdr>
      <w:divsChild>
        <w:div w:id="116145947">
          <w:marLeft w:val="1166"/>
          <w:marRight w:val="0"/>
          <w:marTop w:val="0"/>
          <w:marBottom w:val="120"/>
          <w:divBdr>
            <w:top w:val="none" w:sz="0" w:space="0" w:color="auto"/>
            <w:left w:val="none" w:sz="0" w:space="0" w:color="auto"/>
            <w:bottom w:val="none" w:sz="0" w:space="0" w:color="auto"/>
            <w:right w:val="none" w:sz="0" w:space="0" w:color="auto"/>
          </w:divBdr>
        </w:div>
        <w:div w:id="189074807">
          <w:marLeft w:val="1166"/>
          <w:marRight w:val="0"/>
          <w:marTop w:val="0"/>
          <w:marBottom w:val="120"/>
          <w:divBdr>
            <w:top w:val="none" w:sz="0" w:space="0" w:color="auto"/>
            <w:left w:val="none" w:sz="0" w:space="0" w:color="auto"/>
            <w:bottom w:val="none" w:sz="0" w:space="0" w:color="auto"/>
            <w:right w:val="none" w:sz="0" w:space="0" w:color="auto"/>
          </w:divBdr>
        </w:div>
        <w:div w:id="1426534742">
          <w:marLeft w:val="1800"/>
          <w:marRight w:val="0"/>
          <w:marTop w:val="0"/>
          <w:marBottom w:val="120"/>
          <w:divBdr>
            <w:top w:val="none" w:sz="0" w:space="0" w:color="auto"/>
            <w:left w:val="none" w:sz="0" w:space="0" w:color="auto"/>
            <w:bottom w:val="none" w:sz="0" w:space="0" w:color="auto"/>
            <w:right w:val="none" w:sz="0" w:space="0" w:color="auto"/>
          </w:divBdr>
        </w:div>
        <w:div w:id="1535729322">
          <w:marLeft w:val="2520"/>
          <w:marRight w:val="0"/>
          <w:marTop w:val="0"/>
          <w:marBottom w:val="120"/>
          <w:divBdr>
            <w:top w:val="none" w:sz="0" w:space="0" w:color="auto"/>
            <w:left w:val="none" w:sz="0" w:space="0" w:color="auto"/>
            <w:bottom w:val="none" w:sz="0" w:space="0" w:color="auto"/>
            <w:right w:val="none" w:sz="0" w:space="0" w:color="auto"/>
          </w:divBdr>
        </w:div>
        <w:div w:id="1863593135">
          <w:marLeft w:val="1800"/>
          <w:marRight w:val="0"/>
          <w:marTop w:val="0"/>
          <w:marBottom w:val="120"/>
          <w:divBdr>
            <w:top w:val="none" w:sz="0" w:space="0" w:color="auto"/>
            <w:left w:val="none" w:sz="0" w:space="0" w:color="auto"/>
            <w:bottom w:val="none" w:sz="0" w:space="0" w:color="auto"/>
            <w:right w:val="none" w:sz="0" w:space="0" w:color="auto"/>
          </w:divBdr>
        </w:div>
        <w:div w:id="1996949897">
          <w:marLeft w:val="1800"/>
          <w:marRight w:val="0"/>
          <w:marTop w:val="0"/>
          <w:marBottom w:val="120"/>
          <w:divBdr>
            <w:top w:val="none" w:sz="0" w:space="0" w:color="auto"/>
            <w:left w:val="none" w:sz="0" w:space="0" w:color="auto"/>
            <w:bottom w:val="none" w:sz="0" w:space="0" w:color="auto"/>
            <w:right w:val="none" w:sz="0" w:space="0" w:color="auto"/>
          </w:divBdr>
        </w:div>
      </w:divsChild>
    </w:div>
    <w:div w:id="1285847343">
      <w:bodyDiv w:val="1"/>
      <w:marLeft w:val="0"/>
      <w:marRight w:val="0"/>
      <w:marTop w:val="0"/>
      <w:marBottom w:val="0"/>
      <w:divBdr>
        <w:top w:val="none" w:sz="0" w:space="0" w:color="auto"/>
        <w:left w:val="none" w:sz="0" w:space="0" w:color="auto"/>
        <w:bottom w:val="none" w:sz="0" w:space="0" w:color="auto"/>
        <w:right w:val="none" w:sz="0" w:space="0" w:color="auto"/>
      </w:divBdr>
    </w:div>
    <w:div w:id="1413236468">
      <w:bodyDiv w:val="1"/>
      <w:marLeft w:val="0"/>
      <w:marRight w:val="0"/>
      <w:marTop w:val="0"/>
      <w:marBottom w:val="0"/>
      <w:divBdr>
        <w:top w:val="none" w:sz="0" w:space="0" w:color="auto"/>
        <w:left w:val="none" w:sz="0" w:space="0" w:color="auto"/>
        <w:bottom w:val="none" w:sz="0" w:space="0" w:color="auto"/>
        <w:right w:val="none" w:sz="0" w:space="0" w:color="auto"/>
      </w:divBdr>
    </w:div>
    <w:div w:id="1451707226">
      <w:bodyDiv w:val="1"/>
      <w:marLeft w:val="0"/>
      <w:marRight w:val="0"/>
      <w:marTop w:val="0"/>
      <w:marBottom w:val="0"/>
      <w:divBdr>
        <w:top w:val="none" w:sz="0" w:space="0" w:color="auto"/>
        <w:left w:val="none" w:sz="0" w:space="0" w:color="auto"/>
        <w:bottom w:val="none" w:sz="0" w:space="0" w:color="auto"/>
        <w:right w:val="none" w:sz="0" w:space="0" w:color="auto"/>
      </w:divBdr>
    </w:div>
    <w:div w:id="1459761508">
      <w:bodyDiv w:val="1"/>
      <w:marLeft w:val="0"/>
      <w:marRight w:val="0"/>
      <w:marTop w:val="0"/>
      <w:marBottom w:val="0"/>
      <w:divBdr>
        <w:top w:val="none" w:sz="0" w:space="0" w:color="auto"/>
        <w:left w:val="none" w:sz="0" w:space="0" w:color="auto"/>
        <w:bottom w:val="none" w:sz="0" w:space="0" w:color="auto"/>
        <w:right w:val="none" w:sz="0" w:space="0" w:color="auto"/>
      </w:divBdr>
      <w:divsChild>
        <w:div w:id="390271013">
          <w:marLeft w:val="1800"/>
          <w:marRight w:val="0"/>
          <w:marTop w:val="0"/>
          <w:marBottom w:val="120"/>
          <w:divBdr>
            <w:top w:val="none" w:sz="0" w:space="0" w:color="auto"/>
            <w:left w:val="none" w:sz="0" w:space="0" w:color="auto"/>
            <w:bottom w:val="none" w:sz="0" w:space="0" w:color="auto"/>
            <w:right w:val="none" w:sz="0" w:space="0" w:color="auto"/>
          </w:divBdr>
        </w:div>
      </w:divsChild>
    </w:div>
    <w:div w:id="1641308277">
      <w:bodyDiv w:val="1"/>
      <w:marLeft w:val="0"/>
      <w:marRight w:val="0"/>
      <w:marTop w:val="0"/>
      <w:marBottom w:val="0"/>
      <w:divBdr>
        <w:top w:val="none" w:sz="0" w:space="0" w:color="auto"/>
        <w:left w:val="none" w:sz="0" w:space="0" w:color="auto"/>
        <w:bottom w:val="none" w:sz="0" w:space="0" w:color="auto"/>
        <w:right w:val="none" w:sz="0" w:space="0" w:color="auto"/>
      </w:divBdr>
    </w:div>
    <w:div w:id="1784380392">
      <w:bodyDiv w:val="1"/>
      <w:marLeft w:val="0"/>
      <w:marRight w:val="0"/>
      <w:marTop w:val="0"/>
      <w:marBottom w:val="0"/>
      <w:divBdr>
        <w:top w:val="none" w:sz="0" w:space="0" w:color="auto"/>
        <w:left w:val="none" w:sz="0" w:space="0" w:color="auto"/>
        <w:bottom w:val="none" w:sz="0" w:space="0" w:color="auto"/>
        <w:right w:val="none" w:sz="0" w:space="0" w:color="auto"/>
      </w:divBdr>
      <w:divsChild>
        <w:div w:id="433088358">
          <w:marLeft w:val="1800"/>
          <w:marRight w:val="0"/>
          <w:marTop w:val="0"/>
          <w:marBottom w:val="120"/>
          <w:divBdr>
            <w:top w:val="none" w:sz="0" w:space="0" w:color="auto"/>
            <w:left w:val="none" w:sz="0" w:space="0" w:color="auto"/>
            <w:bottom w:val="none" w:sz="0" w:space="0" w:color="auto"/>
            <w:right w:val="none" w:sz="0" w:space="0" w:color="auto"/>
          </w:divBdr>
        </w:div>
        <w:div w:id="1381827051">
          <w:marLeft w:val="1800"/>
          <w:marRight w:val="0"/>
          <w:marTop w:val="0"/>
          <w:marBottom w:val="120"/>
          <w:divBdr>
            <w:top w:val="none" w:sz="0" w:space="0" w:color="auto"/>
            <w:left w:val="none" w:sz="0" w:space="0" w:color="auto"/>
            <w:bottom w:val="none" w:sz="0" w:space="0" w:color="auto"/>
            <w:right w:val="none" w:sz="0" w:space="0" w:color="auto"/>
          </w:divBdr>
        </w:div>
        <w:div w:id="1586961130">
          <w:marLeft w:val="1800"/>
          <w:marRight w:val="0"/>
          <w:marTop w:val="0"/>
          <w:marBottom w:val="120"/>
          <w:divBdr>
            <w:top w:val="none" w:sz="0" w:space="0" w:color="auto"/>
            <w:left w:val="none" w:sz="0" w:space="0" w:color="auto"/>
            <w:bottom w:val="none" w:sz="0" w:space="0" w:color="auto"/>
            <w:right w:val="none" w:sz="0" w:space="0" w:color="auto"/>
          </w:divBdr>
        </w:div>
        <w:div w:id="1838155035">
          <w:marLeft w:val="1166"/>
          <w:marRight w:val="0"/>
          <w:marTop w:val="0"/>
          <w:marBottom w:val="120"/>
          <w:divBdr>
            <w:top w:val="none" w:sz="0" w:space="0" w:color="auto"/>
            <w:left w:val="none" w:sz="0" w:space="0" w:color="auto"/>
            <w:bottom w:val="none" w:sz="0" w:space="0" w:color="auto"/>
            <w:right w:val="none" w:sz="0" w:space="0" w:color="auto"/>
          </w:divBdr>
        </w:div>
        <w:div w:id="2023699233">
          <w:marLeft w:val="1800"/>
          <w:marRight w:val="0"/>
          <w:marTop w:val="0"/>
          <w:marBottom w:val="120"/>
          <w:divBdr>
            <w:top w:val="none" w:sz="0" w:space="0" w:color="auto"/>
            <w:left w:val="none" w:sz="0" w:space="0" w:color="auto"/>
            <w:bottom w:val="none" w:sz="0" w:space="0" w:color="auto"/>
            <w:right w:val="none" w:sz="0" w:space="0" w:color="auto"/>
          </w:divBdr>
        </w:div>
      </w:divsChild>
    </w:div>
    <w:div w:id="1853446330">
      <w:bodyDiv w:val="1"/>
      <w:marLeft w:val="0"/>
      <w:marRight w:val="0"/>
      <w:marTop w:val="0"/>
      <w:marBottom w:val="0"/>
      <w:divBdr>
        <w:top w:val="none" w:sz="0" w:space="0" w:color="auto"/>
        <w:left w:val="none" w:sz="0" w:space="0" w:color="auto"/>
        <w:bottom w:val="none" w:sz="0" w:space="0" w:color="auto"/>
        <w:right w:val="none" w:sz="0" w:space="0" w:color="auto"/>
      </w:divBdr>
    </w:div>
    <w:div w:id="1976062012">
      <w:bodyDiv w:val="1"/>
      <w:marLeft w:val="0"/>
      <w:marRight w:val="0"/>
      <w:marTop w:val="0"/>
      <w:marBottom w:val="0"/>
      <w:divBdr>
        <w:top w:val="none" w:sz="0" w:space="0" w:color="auto"/>
        <w:left w:val="none" w:sz="0" w:space="0" w:color="auto"/>
        <w:bottom w:val="none" w:sz="0" w:space="0" w:color="auto"/>
        <w:right w:val="none" w:sz="0" w:space="0" w:color="auto"/>
      </w:divBdr>
    </w:div>
    <w:div w:id="202540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5AIRPNAIUNRU-859666464-11829</_dlc_DocId>
    <_dlc_DocIdUrl xmlns="71c5aaf6-e6ce-465b-b873-5148d2a4c105">
      <Url>https://nokia.sharepoint.com/sites/c5g/e2earch/_layouts/15/DocIdRedir.aspx?ID=5AIRPNAIUNRU-859666464-11829</Url>
      <Description>5AIRPNAIUNRU-859666464-11829</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96E9C3-D8B5-44A3-8DBC-94A82CCC91A6}">
  <ds:schemaRefs>
    <ds:schemaRef ds:uri="http://schemas.openxmlformats.org/officeDocument/2006/bibliography"/>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5</Pages>
  <Words>2208</Words>
  <Characters>12782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34</cp:revision>
  <dcterms:created xsi:type="dcterms:W3CDTF">2022-06-20T19:25:00Z</dcterms:created>
  <dcterms:modified xsi:type="dcterms:W3CDTF">2022-08-10T07:03:00Z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c1eafe44-ad7f-467f-971e-7a6458540b75</vt:lpwstr>
  </property>
</Properties>
</file>